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E3762" w14:textId="6CBD7099" w:rsidR="00F64A21" w:rsidRPr="00D531AE" w:rsidRDefault="00F64A21" w:rsidP="00F64A21">
      <w:pPr>
        <w:tabs>
          <w:tab w:val="right" w:pos="9498"/>
        </w:tabs>
        <w:rPr>
          <w:rFonts w:ascii="Arial" w:hAnsi="Arial" w:cs="Arial"/>
          <w:b/>
          <w:bCs/>
          <w:sz w:val="24"/>
          <w:szCs w:val="22"/>
          <w:lang w:val="en-US" w:eastAsia="en-GB"/>
        </w:rPr>
      </w:pPr>
      <w:r w:rsidRPr="001B5095">
        <w:rPr>
          <w:rFonts w:ascii="Arial" w:hAnsi="Arial" w:cs="Arial"/>
          <w:b/>
          <w:bCs/>
          <w:sz w:val="24"/>
          <w:szCs w:val="22"/>
          <w:lang w:val="en-US" w:eastAsia="en-GB"/>
        </w:rPr>
        <w:t>3GPP TSG-SA WG4 Meeting #13</w:t>
      </w:r>
      <w:r w:rsidR="00AE0BBB">
        <w:rPr>
          <w:rFonts w:ascii="Arial" w:hAnsi="Arial" w:cs="Arial"/>
          <w:b/>
          <w:bCs/>
          <w:sz w:val="24"/>
          <w:szCs w:val="22"/>
          <w:lang w:val="en-US" w:eastAsia="en-GB"/>
        </w:rPr>
        <w:t>3-</w:t>
      </w:r>
      <w:r w:rsidR="00A15BD7">
        <w:rPr>
          <w:rFonts w:ascii="Arial" w:hAnsi="Arial" w:cs="Arial"/>
          <w:b/>
          <w:bCs/>
          <w:sz w:val="24"/>
          <w:szCs w:val="22"/>
          <w:lang w:val="en-US" w:eastAsia="en-GB"/>
        </w:rPr>
        <w:t>e</w:t>
      </w:r>
      <w:r w:rsidRPr="00D531AE">
        <w:rPr>
          <w:rFonts w:ascii="Arial" w:hAnsi="Arial" w:cs="Arial"/>
          <w:b/>
          <w:bCs/>
          <w:sz w:val="24"/>
          <w:szCs w:val="22"/>
          <w:lang w:val="en-US" w:eastAsia="en-GB"/>
        </w:rPr>
        <w:tab/>
      </w:r>
      <w:bookmarkStart w:id="0" w:name="_Hlk203377994"/>
      <w:r w:rsidRPr="00D531AE">
        <w:rPr>
          <w:rFonts w:ascii="Arial" w:hAnsi="Arial" w:cs="Arial"/>
          <w:b/>
          <w:bCs/>
          <w:sz w:val="24"/>
          <w:szCs w:val="22"/>
          <w:lang w:val="en-US" w:eastAsia="en-GB"/>
        </w:rPr>
        <w:t>S4-</w:t>
      </w:r>
      <w:r w:rsidR="005A0094" w:rsidRPr="005A0094">
        <w:rPr>
          <w:rFonts w:ascii="Arial" w:hAnsi="Arial" w:cs="Arial"/>
          <w:b/>
          <w:bCs/>
          <w:sz w:val="24"/>
          <w:szCs w:val="22"/>
          <w:lang w:eastAsia="en-GB"/>
        </w:rPr>
        <w:t>251</w:t>
      </w:r>
      <w:bookmarkEnd w:id="0"/>
      <w:r w:rsidR="00766F80">
        <w:rPr>
          <w:rFonts w:ascii="Arial" w:hAnsi="Arial" w:cs="Arial"/>
          <w:b/>
          <w:bCs/>
          <w:sz w:val="24"/>
          <w:szCs w:val="22"/>
          <w:lang w:eastAsia="en-GB"/>
        </w:rPr>
        <w:t>306</w:t>
      </w:r>
    </w:p>
    <w:p w14:paraId="3535D4DA" w14:textId="2F8A7520" w:rsidR="00F64A21" w:rsidRPr="00855EA6" w:rsidRDefault="00AE0BBB" w:rsidP="003E49C4">
      <w:pPr>
        <w:tabs>
          <w:tab w:val="right" w:pos="9498"/>
        </w:tabs>
        <w:rPr>
          <w:rFonts w:cs="Arial"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2"/>
          <w:lang w:val="en-US" w:eastAsia="en-GB"/>
        </w:rPr>
        <w:t>World</w:t>
      </w:r>
      <w:r w:rsidR="00F64A21" w:rsidRPr="00855EA6">
        <w:rPr>
          <w:rFonts w:ascii="Arial" w:hAnsi="Arial" w:cs="Arial"/>
          <w:b/>
          <w:bCs/>
          <w:sz w:val="24"/>
          <w:szCs w:val="22"/>
          <w:lang w:val="en-US" w:eastAsia="en-GB"/>
        </w:rPr>
        <w:t xml:space="preserve">, </w:t>
      </w:r>
      <w:r>
        <w:rPr>
          <w:rFonts w:ascii="Arial" w:hAnsi="Arial" w:cs="Arial"/>
          <w:b/>
          <w:bCs/>
          <w:sz w:val="24"/>
          <w:szCs w:val="22"/>
          <w:lang w:val="en-US" w:eastAsia="en-GB"/>
        </w:rPr>
        <w:t>Online</w:t>
      </w:r>
      <w:r w:rsidR="00F64A21" w:rsidRPr="00855EA6">
        <w:rPr>
          <w:rFonts w:ascii="Arial" w:hAnsi="Arial" w:cs="Arial"/>
          <w:b/>
          <w:bCs/>
          <w:sz w:val="24"/>
          <w:szCs w:val="22"/>
          <w:lang w:val="en-US" w:eastAsia="en-GB"/>
        </w:rPr>
        <w:t>, 1</w:t>
      </w:r>
      <w:r>
        <w:rPr>
          <w:rFonts w:ascii="Arial" w:hAnsi="Arial" w:cs="Arial"/>
          <w:b/>
          <w:bCs/>
          <w:sz w:val="24"/>
          <w:szCs w:val="22"/>
          <w:lang w:val="en-US" w:eastAsia="en-GB"/>
        </w:rPr>
        <w:t>8</w:t>
      </w:r>
      <w:r w:rsidR="00F64A21" w:rsidRPr="00855EA6">
        <w:rPr>
          <w:rFonts w:ascii="Arial" w:hAnsi="Arial" w:cs="Arial"/>
          <w:b/>
          <w:bCs/>
          <w:sz w:val="24"/>
          <w:szCs w:val="22"/>
          <w:lang w:val="en-US" w:eastAsia="en-GB"/>
        </w:rPr>
        <w:t xml:space="preserve"> – 2</w:t>
      </w:r>
      <w:r>
        <w:rPr>
          <w:rFonts w:ascii="Arial" w:hAnsi="Arial" w:cs="Arial"/>
          <w:b/>
          <w:bCs/>
          <w:sz w:val="24"/>
          <w:szCs w:val="22"/>
          <w:lang w:val="en-US" w:eastAsia="en-GB"/>
        </w:rPr>
        <w:t>5</w:t>
      </w:r>
      <w:r w:rsidR="00F64A21" w:rsidRPr="00855EA6">
        <w:rPr>
          <w:rFonts w:ascii="Arial" w:hAnsi="Arial" w:cs="Arial"/>
          <w:b/>
          <w:bCs/>
          <w:sz w:val="24"/>
          <w:szCs w:val="22"/>
          <w:lang w:val="en-US" w:eastAsia="en-GB"/>
        </w:rPr>
        <w:t xml:space="preserve"> </w:t>
      </w:r>
      <w:r>
        <w:rPr>
          <w:rFonts w:ascii="Arial" w:hAnsi="Arial" w:cs="Arial"/>
          <w:b/>
          <w:bCs/>
          <w:sz w:val="24"/>
          <w:szCs w:val="22"/>
          <w:lang w:val="en-US" w:eastAsia="en-GB"/>
        </w:rPr>
        <w:t>July</w:t>
      </w:r>
      <w:r w:rsidR="00F64A21" w:rsidRPr="00855EA6">
        <w:rPr>
          <w:rFonts w:ascii="Arial" w:hAnsi="Arial" w:cs="Arial"/>
          <w:b/>
          <w:bCs/>
          <w:sz w:val="24"/>
          <w:szCs w:val="22"/>
          <w:lang w:val="en-US" w:eastAsia="en-GB"/>
        </w:rPr>
        <w:t xml:space="preserve"> 2025</w:t>
      </w:r>
      <w:r w:rsidR="00F64A21" w:rsidRPr="00855EA6">
        <w:rPr>
          <w:rFonts w:cs="Arial"/>
          <w:sz w:val="28"/>
          <w:szCs w:val="28"/>
          <w:lang w:val="en-US" w:eastAsia="ja-JP"/>
        </w:rPr>
        <w:tab/>
      </w:r>
      <w:r w:rsidR="00F64A21" w:rsidRPr="00855EA6">
        <w:rPr>
          <w:rFonts w:cs="Arial"/>
          <w:sz w:val="24"/>
          <w:szCs w:val="24"/>
          <w:lang w:val="en-US" w:eastAsia="ja-JP"/>
        </w:rPr>
        <w:t xml:space="preserve">   </w:t>
      </w:r>
    </w:p>
    <w:p w14:paraId="6D338CB4" w14:textId="77777777" w:rsidR="00F64A21" w:rsidRPr="006E5DD5" w:rsidRDefault="00F64A21" w:rsidP="00F64A21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</w:rPr>
      </w:pPr>
    </w:p>
    <w:p w14:paraId="62987820" w14:textId="77777777" w:rsidR="00CC5329" w:rsidRDefault="00F64A21">
      <w:pPr>
        <w:spacing w:after="120"/>
        <w:ind w:left="1985" w:hanging="1985"/>
        <w:rPr>
          <w:rFonts w:ascii="Arial" w:hAnsi="Arial" w:cs="Arial"/>
          <w:b/>
          <w:bCs/>
          <w:color w:val="FF0000"/>
        </w:rPr>
      </w:pPr>
      <w:r w:rsidRPr="003E49C4">
        <w:rPr>
          <w:rFonts w:ascii="Arial" w:hAnsi="Arial" w:cs="Arial"/>
          <w:b/>
          <w:bCs/>
        </w:rPr>
        <w:t>Source:</w:t>
      </w:r>
      <w:r w:rsidRPr="003E49C4">
        <w:rPr>
          <w:rFonts w:ascii="Arial" w:hAnsi="Arial" w:cs="Arial"/>
          <w:b/>
          <w:bCs/>
        </w:rPr>
        <w:tab/>
      </w:r>
      <w:r w:rsidR="00DC6BF1">
        <w:rPr>
          <w:rFonts w:ascii="Arial" w:hAnsi="Arial" w:cs="Arial"/>
          <w:b/>
          <w:bCs/>
        </w:rPr>
        <w:t>Nokia</w:t>
      </w:r>
    </w:p>
    <w:p w14:paraId="234CD7C4" w14:textId="6247411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72A6C">
        <w:rPr>
          <w:rFonts w:ascii="Arial" w:hAnsi="Arial" w:cs="Arial"/>
          <w:b/>
          <w:bCs/>
        </w:rPr>
        <w:t xml:space="preserve">Discussion on </w:t>
      </w:r>
      <w:r w:rsidR="005B07CF">
        <w:rPr>
          <w:rFonts w:ascii="Arial" w:hAnsi="Arial" w:cs="Arial"/>
          <w:b/>
          <w:bCs/>
        </w:rPr>
        <w:t>stage 3 for NG_RT</w:t>
      </w:r>
      <w:r w:rsidR="00101BC7">
        <w:rPr>
          <w:rFonts w:ascii="Arial" w:hAnsi="Arial" w:cs="Arial"/>
          <w:b/>
          <w:bCs/>
        </w:rPr>
        <w:t>C_Ph2</w:t>
      </w:r>
    </w:p>
    <w:p w14:paraId="55FE3D7D" w14:textId="242EEFFB" w:rsidR="00236D1F" w:rsidRPr="00E76322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2D47A22C">
        <w:rPr>
          <w:rFonts w:ascii="Arial" w:hAnsi="Arial" w:cs="Arial"/>
          <w:b/>
          <w:bCs/>
          <w:lang w:val="en-US"/>
        </w:rPr>
        <w:t>Agenda item:</w:t>
      </w:r>
      <w:r>
        <w:tab/>
      </w:r>
      <w:r w:rsidR="00194974" w:rsidRPr="2D47A22C">
        <w:rPr>
          <w:rFonts w:ascii="Arial" w:hAnsi="Arial" w:cs="Arial"/>
          <w:b/>
          <w:bCs/>
          <w:lang w:val="en-US"/>
        </w:rPr>
        <w:t>10.10</w:t>
      </w:r>
    </w:p>
    <w:p w14:paraId="1589C299" w14:textId="7696EB20" w:rsidR="00236D1F" w:rsidRPr="00E76322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76322">
        <w:rPr>
          <w:rFonts w:ascii="Arial" w:hAnsi="Arial" w:cs="Arial"/>
          <w:b/>
          <w:bCs/>
          <w:lang w:val="en-US"/>
        </w:rPr>
        <w:t>Document for:</w:t>
      </w:r>
      <w:r w:rsidRPr="00E76322">
        <w:rPr>
          <w:rFonts w:ascii="Arial" w:hAnsi="Arial" w:cs="Arial"/>
          <w:b/>
          <w:bCs/>
          <w:lang w:val="en-US"/>
        </w:rPr>
        <w:tab/>
      </w:r>
      <w:r w:rsidR="00577727" w:rsidRPr="00E76322">
        <w:rPr>
          <w:rFonts w:ascii="Arial" w:hAnsi="Arial" w:cs="Arial"/>
          <w:b/>
          <w:bCs/>
          <w:lang w:val="en-US"/>
        </w:rPr>
        <w:t>D</w:t>
      </w:r>
      <w:r w:rsidR="00E211D2" w:rsidRPr="00E76322">
        <w:rPr>
          <w:rFonts w:ascii="Arial" w:hAnsi="Arial" w:cs="Arial"/>
          <w:b/>
          <w:bCs/>
          <w:lang w:val="en-US"/>
        </w:rPr>
        <w:t>iscussion</w:t>
      </w:r>
    </w:p>
    <w:p w14:paraId="5E621E64" w14:textId="77777777" w:rsidR="009A4609" w:rsidRPr="00E76322" w:rsidRDefault="009A4609" w:rsidP="009A4609">
      <w:pPr>
        <w:pBdr>
          <w:bottom w:val="single" w:sz="12" w:space="1" w:color="000000"/>
        </w:pBdr>
        <w:spacing w:after="120"/>
        <w:ind w:left="1985" w:hanging="1985"/>
        <w:rPr>
          <w:rFonts w:ascii="Arial" w:eastAsia="Arial" w:hAnsi="Arial" w:cs="Arial"/>
          <w:b/>
          <w:bCs/>
          <w:lang w:val="en-US"/>
        </w:rPr>
      </w:pPr>
    </w:p>
    <w:p w14:paraId="7534BC17" w14:textId="09425354" w:rsidR="009A4609" w:rsidRPr="009A4609" w:rsidRDefault="009A4609" w:rsidP="001249D9">
      <w:pPr>
        <w:pStyle w:val="Heading1"/>
        <w:numPr>
          <w:ilvl w:val="0"/>
          <w:numId w:val="19"/>
        </w:numPr>
        <w:rPr>
          <w:rFonts w:eastAsia="Arial"/>
        </w:rPr>
      </w:pPr>
      <w:r w:rsidRPr="009A4609">
        <w:rPr>
          <w:rFonts w:eastAsia="Arial"/>
        </w:rPr>
        <w:t>Introduction</w:t>
      </w:r>
    </w:p>
    <w:p w14:paraId="3D8B2644" w14:textId="18F30184" w:rsidR="00C807BB" w:rsidRDefault="00C807BB" w:rsidP="00C807BB">
      <w:pPr>
        <w:rPr>
          <w:rFonts w:eastAsia="Arial"/>
        </w:rPr>
      </w:pPr>
      <w:r>
        <w:rPr>
          <w:rFonts w:eastAsia="Arial"/>
        </w:rPr>
        <w:t>SA</w:t>
      </w:r>
      <w:r w:rsidR="00275659">
        <w:rPr>
          <w:rFonts w:eastAsia="Arial"/>
        </w:rPr>
        <w:t>2</w:t>
      </w:r>
      <w:r>
        <w:rPr>
          <w:rFonts w:eastAsia="Arial"/>
        </w:rPr>
        <w:t xml:space="preserve">  has concluded its release 19 study item “</w:t>
      </w:r>
      <w:r w:rsidRPr="00C807BB">
        <w:rPr>
          <w:rFonts w:eastAsia="Arial"/>
        </w:rPr>
        <w:t>Study on system architecture for next generation</w:t>
      </w:r>
      <w:r>
        <w:rPr>
          <w:rFonts w:eastAsia="Arial"/>
        </w:rPr>
        <w:t xml:space="preserve"> </w:t>
      </w:r>
      <w:r w:rsidRPr="00C807BB">
        <w:rPr>
          <w:rFonts w:eastAsia="Arial"/>
        </w:rPr>
        <w:t>real time communication</w:t>
      </w:r>
      <w:r>
        <w:rPr>
          <w:rFonts w:eastAsia="Arial"/>
        </w:rPr>
        <w:t xml:space="preserve"> </w:t>
      </w:r>
      <w:r w:rsidRPr="00C807BB">
        <w:rPr>
          <w:rFonts w:eastAsia="Arial"/>
        </w:rPr>
        <w:t>services;</w:t>
      </w:r>
      <w:r>
        <w:rPr>
          <w:rFonts w:eastAsia="Arial"/>
        </w:rPr>
        <w:t xml:space="preserve"> </w:t>
      </w:r>
      <w:r w:rsidRPr="00C807BB">
        <w:rPr>
          <w:rFonts w:eastAsia="Arial"/>
        </w:rPr>
        <w:t>Phase 2</w:t>
      </w:r>
      <w:r>
        <w:rPr>
          <w:rFonts w:eastAsia="Arial"/>
        </w:rPr>
        <w:t xml:space="preserve">”:  </w:t>
      </w:r>
      <w:r w:rsidRPr="00C807BB">
        <w:rPr>
          <w:rFonts w:eastAsia="Arial"/>
          <w:lang w:val="en-US"/>
        </w:rPr>
        <w:t xml:space="preserve">FS_NG_RTC_Ph2 </w:t>
      </w:r>
      <w:r>
        <w:rPr>
          <w:rFonts w:eastAsia="Arial"/>
          <w:lang w:val="en-US"/>
        </w:rPr>
        <w:t xml:space="preserve">in </w:t>
      </w:r>
      <w:r w:rsidRPr="00C807BB">
        <w:rPr>
          <w:rFonts w:eastAsia="Arial"/>
        </w:rPr>
        <w:t>SA2#166</w:t>
      </w:r>
      <w:r>
        <w:rPr>
          <w:rFonts w:eastAsia="Arial"/>
        </w:rPr>
        <w:t xml:space="preserve"> and the consequent TR 23.700-77 was approved in SA#106. </w:t>
      </w:r>
      <w:r w:rsidR="0055721C">
        <w:rPr>
          <w:rFonts w:eastAsia="Arial"/>
        </w:rPr>
        <w:t>SA2 conducted stage 2 work based on the conclusions in FS_NG_RTC_Ph2 in</w:t>
      </w:r>
      <w:r w:rsidR="00316F25">
        <w:rPr>
          <w:rFonts w:eastAsia="Arial"/>
        </w:rPr>
        <w:t xml:space="preserve"> the work item “N</w:t>
      </w:r>
      <w:r w:rsidR="00316F25" w:rsidRPr="00C807BB">
        <w:rPr>
          <w:rFonts w:eastAsia="Arial"/>
        </w:rPr>
        <w:t>ext generation</w:t>
      </w:r>
      <w:r w:rsidR="00316F25">
        <w:rPr>
          <w:rFonts w:eastAsia="Arial"/>
        </w:rPr>
        <w:t xml:space="preserve"> </w:t>
      </w:r>
      <w:r w:rsidR="00316F25" w:rsidRPr="00C807BB">
        <w:rPr>
          <w:rFonts w:eastAsia="Arial"/>
        </w:rPr>
        <w:t>real time communication</w:t>
      </w:r>
      <w:r w:rsidR="00316F25">
        <w:rPr>
          <w:rFonts w:eastAsia="Arial"/>
        </w:rPr>
        <w:t xml:space="preserve"> </w:t>
      </w:r>
      <w:r w:rsidR="00316F25" w:rsidRPr="00C807BB">
        <w:rPr>
          <w:rFonts w:eastAsia="Arial"/>
        </w:rPr>
        <w:t>services;</w:t>
      </w:r>
      <w:r w:rsidR="00316F25">
        <w:rPr>
          <w:rFonts w:eastAsia="Arial"/>
        </w:rPr>
        <w:t xml:space="preserve"> </w:t>
      </w:r>
      <w:r w:rsidR="00316F25" w:rsidRPr="00C807BB">
        <w:rPr>
          <w:rFonts w:eastAsia="Arial"/>
        </w:rPr>
        <w:t>Phase 2</w:t>
      </w:r>
      <w:r w:rsidR="00316F25">
        <w:rPr>
          <w:rFonts w:eastAsia="Arial"/>
        </w:rPr>
        <w:t>”:</w:t>
      </w:r>
      <w:r w:rsidR="0055721C">
        <w:rPr>
          <w:rFonts w:eastAsia="Arial"/>
        </w:rPr>
        <w:t xml:space="preserve"> NG_RTC_Ph2</w:t>
      </w:r>
      <w:r w:rsidR="00316F25">
        <w:rPr>
          <w:rFonts w:eastAsia="Arial"/>
        </w:rPr>
        <w:t xml:space="preserve"> which i</w:t>
      </w:r>
      <w:r w:rsidR="000A5455">
        <w:rPr>
          <w:rFonts w:eastAsia="Arial"/>
        </w:rPr>
        <w:t>s near completion, with 98% completion as of SA2#168 (</w:t>
      </w:r>
      <w:hyperlink r:id="rId12" w:tgtFrame="_blank" w:history="1">
        <w:r w:rsidR="000A5455" w:rsidRPr="000A5455">
          <w:rPr>
            <w:rStyle w:val="Hyperlink"/>
            <w:rFonts w:eastAsia="Arial"/>
          </w:rPr>
          <w:t>S2-2504424</w:t>
        </w:r>
      </w:hyperlink>
      <w:r w:rsidR="000A5455">
        <w:rPr>
          <w:rFonts w:eastAsia="Arial"/>
        </w:rPr>
        <w:t>).</w:t>
      </w:r>
      <w:r w:rsidR="00520D7C">
        <w:rPr>
          <w:rFonts w:eastAsia="Arial"/>
        </w:rPr>
        <w:t xml:space="preserve"> This stage 2 work has focussed on enabling and enhancing data channel formats.</w:t>
      </w:r>
    </w:p>
    <w:p w14:paraId="483969DD" w14:textId="4022A350" w:rsidR="000A5455" w:rsidRDefault="000A5455" w:rsidP="00C807BB">
      <w:pPr>
        <w:rPr>
          <w:rFonts w:eastAsia="Arial"/>
        </w:rPr>
      </w:pPr>
      <w:r>
        <w:rPr>
          <w:rFonts w:eastAsia="Arial"/>
        </w:rPr>
        <w:t>SA2 considered the following key issues in FS_NG_RTC_Ph2 and specified stage 2 solutions in NG_RTC_Ph2:</w:t>
      </w:r>
    </w:p>
    <w:p w14:paraId="7F39CF37" w14:textId="52D36FBA" w:rsidR="000A5455" w:rsidRPr="000A5455" w:rsidRDefault="000A5455" w:rsidP="000A5455">
      <w:pPr>
        <w:numPr>
          <w:ilvl w:val="0"/>
          <w:numId w:val="18"/>
        </w:numPr>
        <w:rPr>
          <w:rFonts w:eastAsia="Arial"/>
          <w:lang w:val="en-US"/>
        </w:rPr>
      </w:pPr>
      <w:r w:rsidRPr="000A5455">
        <w:rPr>
          <w:rFonts w:eastAsia="Arial"/>
          <w:lang w:val="en-US"/>
        </w:rPr>
        <w:t>Extensible IMS mechanism supporting IMS events in the context of DC communication.</w:t>
      </w:r>
    </w:p>
    <w:p w14:paraId="67CF6677" w14:textId="7F8C5798" w:rsidR="000A5455" w:rsidRPr="000A5455" w:rsidRDefault="000A5455" w:rsidP="000A5455">
      <w:pPr>
        <w:numPr>
          <w:ilvl w:val="0"/>
          <w:numId w:val="18"/>
        </w:numPr>
        <w:rPr>
          <w:rFonts w:eastAsia="Arial"/>
          <w:lang w:val="en-US"/>
        </w:rPr>
      </w:pPr>
      <w:r w:rsidRPr="000A5455">
        <w:rPr>
          <w:rFonts w:eastAsia="Arial"/>
          <w:lang w:val="en-US"/>
        </w:rPr>
        <w:t>Impact on IMS architecture, interfaces, and procedures to support IMS capability exposure in the context of IMS data channel session.</w:t>
      </w:r>
    </w:p>
    <w:p w14:paraId="1A9ADC3E" w14:textId="7A29FD95" w:rsidR="000A5455" w:rsidRPr="000A5455" w:rsidRDefault="000A5455" w:rsidP="000A5455">
      <w:pPr>
        <w:numPr>
          <w:ilvl w:val="0"/>
          <w:numId w:val="18"/>
        </w:numPr>
        <w:rPr>
          <w:rFonts w:eastAsia="Arial"/>
          <w:lang w:val="en-US"/>
        </w:rPr>
      </w:pPr>
      <w:r w:rsidRPr="000A5455">
        <w:rPr>
          <w:rFonts w:eastAsia="Arial"/>
          <w:lang w:val="en-US"/>
        </w:rPr>
        <w:t>Data channel interworking with MTSI UE.</w:t>
      </w:r>
    </w:p>
    <w:p w14:paraId="41FFF769" w14:textId="6497A712" w:rsidR="000A5455" w:rsidRPr="000A5455" w:rsidRDefault="000A5455" w:rsidP="000A5455">
      <w:pPr>
        <w:numPr>
          <w:ilvl w:val="0"/>
          <w:numId w:val="18"/>
        </w:numPr>
        <w:rPr>
          <w:rFonts w:eastAsia="Arial"/>
          <w:lang w:val="en-US"/>
        </w:rPr>
      </w:pPr>
      <w:r w:rsidRPr="000A5455">
        <w:rPr>
          <w:rFonts w:eastAsia="Arial"/>
          <w:lang w:val="en-US"/>
        </w:rPr>
        <w:t>Extensible IMS framework to support authorization and authentication of third-party identities in IMS sessions.</w:t>
      </w:r>
    </w:p>
    <w:p w14:paraId="13C35C87" w14:textId="4B505A1B" w:rsidR="000A5455" w:rsidRPr="000A5455" w:rsidRDefault="000A5455" w:rsidP="000A5455">
      <w:pPr>
        <w:numPr>
          <w:ilvl w:val="0"/>
          <w:numId w:val="18"/>
        </w:numPr>
        <w:rPr>
          <w:rFonts w:eastAsia="Arial"/>
          <w:lang w:val="en-US"/>
        </w:rPr>
      </w:pPr>
      <w:r w:rsidRPr="000A5455">
        <w:rPr>
          <w:rFonts w:eastAsia="Arial"/>
          <w:lang w:val="en-US"/>
        </w:rPr>
        <w:t>Handling of PS data off exemption for services over IMS DC.</w:t>
      </w:r>
    </w:p>
    <w:p w14:paraId="48C1514D" w14:textId="0C317418" w:rsidR="000A5455" w:rsidRPr="000A5455" w:rsidRDefault="000A5455" w:rsidP="000A5455">
      <w:pPr>
        <w:numPr>
          <w:ilvl w:val="0"/>
          <w:numId w:val="18"/>
        </w:numPr>
        <w:rPr>
          <w:rFonts w:eastAsia="Arial"/>
          <w:lang w:val="en-US"/>
        </w:rPr>
      </w:pPr>
      <w:r w:rsidRPr="000A5455">
        <w:rPr>
          <w:rFonts w:eastAsia="Arial"/>
          <w:lang w:val="en-US"/>
        </w:rPr>
        <w:t>Support of Standalone IMS Data Channel Sessions.</w:t>
      </w:r>
    </w:p>
    <w:p w14:paraId="3B58E1E5" w14:textId="7C27A6B0" w:rsidR="000A5455" w:rsidRPr="000A5455" w:rsidRDefault="000A5455" w:rsidP="000A5455">
      <w:pPr>
        <w:numPr>
          <w:ilvl w:val="0"/>
          <w:numId w:val="18"/>
        </w:numPr>
        <w:rPr>
          <w:rFonts w:eastAsia="Arial"/>
          <w:lang w:val="en-US"/>
        </w:rPr>
      </w:pPr>
      <w:r w:rsidRPr="000A5455">
        <w:rPr>
          <w:rFonts w:eastAsia="Arial"/>
          <w:lang w:val="en-US"/>
        </w:rPr>
        <w:t>Support multiplexing multiple DC applications over single SCTP connection.</w:t>
      </w:r>
    </w:p>
    <w:p w14:paraId="5BDEEFBF" w14:textId="77777777" w:rsidR="000A5455" w:rsidRPr="000A5455" w:rsidRDefault="000A5455" w:rsidP="000A5455">
      <w:pPr>
        <w:numPr>
          <w:ilvl w:val="0"/>
          <w:numId w:val="18"/>
        </w:numPr>
        <w:rPr>
          <w:rFonts w:eastAsia="Arial"/>
          <w:lang w:val="en-US"/>
        </w:rPr>
      </w:pPr>
      <w:r w:rsidRPr="000A5455">
        <w:rPr>
          <w:rFonts w:eastAsia="Arial"/>
          <w:lang w:val="en-US"/>
        </w:rPr>
        <w:t>Support of IMS Avatar Communication</w:t>
      </w:r>
    </w:p>
    <w:p w14:paraId="2928D791" w14:textId="77777777" w:rsidR="000A5455" w:rsidRPr="00C807BB" w:rsidRDefault="000A5455" w:rsidP="00C807BB">
      <w:pPr>
        <w:rPr>
          <w:rFonts w:eastAsia="Arial"/>
          <w:lang w:val="en-US"/>
        </w:rPr>
      </w:pPr>
    </w:p>
    <w:p w14:paraId="4B8917B3" w14:textId="02DF8B6E" w:rsidR="005F6F32" w:rsidRDefault="00DB5E91" w:rsidP="00C807BB">
      <w:pPr>
        <w:rPr>
          <w:rFonts w:eastAsia="Arial"/>
        </w:rPr>
      </w:pPr>
      <w:r>
        <w:rPr>
          <w:rFonts w:eastAsia="Arial"/>
        </w:rPr>
        <w:t xml:space="preserve">The stage 2 work by SA2 </w:t>
      </w:r>
      <w:r w:rsidR="00D74A5A">
        <w:rPr>
          <w:rFonts w:eastAsia="Arial"/>
        </w:rPr>
        <w:t xml:space="preserve">requires stage 3 work by SA4 for media aspects. SA4 has already conducted some work in this </w:t>
      </w:r>
      <w:r w:rsidR="004F67E7">
        <w:rPr>
          <w:rFonts w:eastAsia="Arial"/>
        </w:rPr>
        <w:t xml:space="preserve">regard, including </w:t>
      </w:r>
      <w:proofErr w:type="spellStart"/>
      <w:r w:rsidR="004F67E7">
        <w:rPr>
          <w:rFonts w:eastAsia="Arial"/>
        </w:rPr>
        <w:t>FS_Avatar</w:t>
      </w:r>
      <w:proofErr w:type="spellEnd"/>
      <w:r w:rsidR="004F67E7">
        <w:rPr>
          <w:rFonts w:eastAsia="Arial"/>
        </w:rPr>
        <w:t xml:space="preserve"> and </w:t>
      </w:r>
      <w:proofErr w:type="spellStart"/>
      <w:r w:rsidR="006C33DB">
        <w:rPr>
          <w:rFonts w:eastAsia="Arial"/>
        </w:rPr>
        <w:t>AvCall</w:t>
      </w:r>
      <w:r w:rsidR="004F67E7">
        <w:rPr>
          <w:rFonts w:eastAsia="Arial"/>
        </w:rPr>
        <w:t>_Med</w:t>
      </w:r>
      <w:proofErr w:type="spellEnd"/>
      <w:r w:rsidR="004F67E7">
        <w:rPr>
          <w:rFonts w:eastAsia="Arial"/>
        </w:rPr>
        <w:t xml:space="preserve"> which primarily focuses on key issue 8.</w:t>
      </w:r>
      <w:r w:rsidR="009D6E4B">
        <w:rPr>
          <w:rFonts w:eastAsia="Arial"/>
        </w:rPr>
        <w:t xml:space="preserve"> </w:t>
      </w:r>
    </w:p>
    <w:p w14:paraId="4E7C8E32" w14:textId="6036FA23" w:rsidR="00537125" w:rsidRDefault="004B3EF8" w:rsidP="00C807BB">
      <w:pPr>
        <w:rPr>
          <w:rFonts w:eastAsia="Arial"/>
        </w:rPr>
      </w:pPr>
      <w:r>
        <w:rPr>
          <w:rFonts w:eastAsia="Arial"/>
        </w:rPr>
        <w:t>However, work done by SA4 addressing stage 3 implications of NG_RTC_Ph2 has been on an ad</w:t>
      </w:r>
      <w:r w:rsidR="00A67405">
        <w:rPr>
          <w:rFonts w:eastAsia="Arial"/>
        </w:rPr>
        <w:t>-</w:t>
      </w:r>
      <w:r>
        <w:rPr>
          <w:rFonts w:eastAsia="Arial"/>
        </w:rPr>
        <w:t>hoc basis, in response to liaison statements from SA2</w:t>
      </w:r>
      <w:r w:rsidR="00A67405">
        <w:rPr>
          <w:rFonts w:eastAsia="Arial"/>
        </w:rPr>
        <w:t>, for example</w:t>
      </w:r>
      <w:r w:rsidR="00017015">
        <w:rPr>
          <w:rFonts w:eastAsia="Arial"/>
        </w:rPr>
        <w:t>,</w:t>
      </w:r>
      <w:r w:rsidR="00BF15F6">
        <w:rPr>
          <w:rFonts w:eastAsia="Arial"/>
        </w:rPr>
        <w:t xml:space="preserve"> </w:t>
      </w:r>
      <w:hyperlink r:id="rId13" w:tgtFrame="_blank" w:history="1">
        <w:r w:rsidR="00017015" w:rsidRPr="00017015">
          <w:rPr>
            <w:rStyle w:val="Hyperlink"/>
            <w:rFonts w:eastAsia="Arial"/>
          </w:rPr>
          <w:t>S4-250769</w:t>
        </w:r>
      </w:hyperlink>
      <w:r w:rsidR="00BF15F6">
        <w:rPr>
          <w:rFonts w:eastAsia="Arial"/>
        </w:rPr>
        <w:t xml:space="preserve"> and</w:t>
      </w:r>
      <w:r w:rsidR="00017015">
        <w:rPr>
          <w:rFonts w:eastAsia="Arial"/>
        </w:rPr>
        <w:t xml:space="preserve"> </w:t>
      </w:r>
      <w:hyperlink r:id="rId14" w:tgtFrame="_blank" w:history="1">
        <w:r w:rsidR="00017015" w:rsidRPr="00017015">
          <w:rPr>
            <w:rStyle w:val="Hyperlink"/>
            <w:rFonts w:eastAsia="Arial"/>
          </w:rPr>
          <w:t>S4-250767</w:t>
        </w:r>
      </w:hyperlink>
      <w:r w:rsidR="00BF15F6">
        <w:rPr>
          <w:rFonts w:eastAsia="Arial"/>
        </w:rPr>
        <w:t>.</w:t>
      </w:r>
      <w:r w:rsidR="00520D7C">
        <w:rPr>
          <w:rFonts w:eastAsia="Arial"/>
        </w:rPr>
        <w:t xml:space="preserve"> This ad-hoc mode of operation risks creating a patchwork </w:t>
      </w:r>
      <w:r w:rsidR="00510A76">
        <w:rPr>
          <w:rFonts w:eastAsia="Arial"/>
        </w:rPr>
        <w:t xml:space="preserve">of </w:t>
      </w:r>
      <w:r w:rsidR="005728D1">
        <w:rPr>
          <w:rFonts w:eastAsia="Arial"/>
        </w:rPr>
        <w:t xml:space="preserve">non-comprehensive and possibly </w:t>
      </w:r>
      <w:r w:rsidR="00520D7C">
        <w:rPr>
          <w:rFonts w:eastAsia="Arial"/>
        </w:rPr>
        <w:t>inco</w:t>
      </w:r>
      <w:r w:rsidR="00510A76">
        <w:rPr>
          <w:rFonts w:eastAsia="Arial"/>
        </w:rPr>
        <w:t>ngruent s</w:t>
      </w:r>
      <w:r w:rsidR="005728D1">
        <w:rPr>
          <w:rFonts w:eastAsia="Arial"/>
        </w:rPr>
        <w:t>tage 3 solutions.</w:t>
      </w:r>
      <w:r w:rsidR="00900BCB">
        <w:rPr>
          <w:rFonts w:eastAsia="Arial"/>
        </w:rPr>
        <w:t xml:space="preserve"> The quality of SA4</w:t>
      </w:r>
      <w:r w:rsidR="007C0FB7">
        <w:rPr>
          <w:rFonts w:eastAsia="Arial"/>
        </w:rPr>
        <w:t xml:space="preserve"> stage 3 work if SA4 has a complete view of the media related stage 3 work triggered by NG_RTC_Ph2</w:t>
      </w:r>
      <w:r w:rsidR="00537125">
        <w:rPr>
          <w:rFonts w:eastAsia="Arial"/>
        </w:rPr>
        <w:t xml:space="preserve"> would improve. In SA4#132 we had proposed studying NG_RTC_PH2 output by SA2 to get a full view of the impacts on SA4 work. This proposal was based on a preliminary analysis, which was also presented with the proposal in SA4#132 (</w:t>
      </w:r>
      <w:r w:rsidR="00537125" w:rsidRPr="00537125">
        <w:rPr>
          <w:rFonts w:eastAsia="Arial"/>
        </w:rPr>
        <w:t>S4-251084</w:t>
      </w:r>
      <w:r w:rsidR="00537125">
        <w:rPr>
          <w:rFonts w:eastAsia="Arial"/>
        </w:rPr>
        <w:t>)</w:t>
      </w:r>
      <w:r w:rsidR="001277E3">
        <w:rPr>
          <w:rFonts w:eastAsia="Arial"/>
        </w:rPr>
        <w:t>.</w:t>
      </w:r>
    </w:p>
    <w:p w14:paraId="7FD4009D" w14:textId="77777777" w:rsidR="001477B6" w:rsidRDefault="001477B6" w:rsidP="00C807BB">
      <w:pPr>
        <w:rPr>
          <w:rFonts w:eastAsia="Arial"/>
        </w:rPr>
      </w:pPr>
    </w:p>
    <w:p w14:paraId="7EB96A91" w14:textId="54F49A6E" w:rsidR="001249D9" w:rsidRDefault="00537125" w:rsidP="00C807BB">
      <w:pPr>
        <w:rPr>
          <w:rFonts w:eastAsia="Arial"/>
        </w:rPr>
      </w:pPr>
      <w:r w:rsidRPr="384A7825">
        <w:rPr>
          <w:rFonts w:eastAsia="Arial"/>
        </w:rPr>
        <w:t>Our internal study of output work from NG_RTC_PH2 reveals that SA2 has helpfully indicated instances in TS 23.228 where SA4 coordination is needed</w:t>
      </w:r>
      <w:r w:rsidR="00AD7AFF" w:rsidRPr="384A7825">
        <w:rPr>
          <w:rFonts w:eastAsia="Arial"/>
        </w:rPr>
        <w:t xml:space="preserve"> </w:t>
      </w:r>
      <w:r w:rsidRPr="384A7825">
        <w:rPr>
          <w:rFonts w:eastAsia="Arial"/>
        </w:rPr>
        <w:t xml:space="preserve"> </w:t>
      </w:r>
      <w:proofErr w:type="gramStart"/>
      <w:r w:rsidRPr="384A7825">
        <w:rPr>
          <w:rFonts w:eastAsia="Arial"/>
        </w:rPr>
        <w:t>The</w:t>
      </w:r>
      <w:proofErr w:type="gramEnd"/>
      <w:r w:rsidRPr="384A7825">
        <w:rPr>
          <w:rFonts w:eastAsia="Arial"/>
        </w:rPr>
        <w:t xml:space="preserve"> updated analysis is presented below</w:t>
      </w:r>
      <w:r w:rsidR="00AD7AFF" w:rsidRPr="384A7825">
        <w:rPr>
          <w:rFonts w:eastAsia="Arial"/>
        </w:rPr>
        <w:t xml:space="preserve">. The major chunk of stage 3 work necessitated by NG_RTC_Ph2 is in key issue 8, which SA4 has studied in </w:t>
      </w:r>
      <w:proofErr w:type="spellStart"/>
      <w:r w:rsidR="00AD7AFF" w:rsidRPr="384A7825">
        <w:rPr>
          <w:rFonts w:eastAsia="Arial"/>
        </w:rPr>
        <w:t>FS_Avatar</w:t>
      </w:r>
      <w:proofErr w:type="spellEnd"/>
      <w:r w:rsidR="00AD7AFF" w:rsidRPr="384A7825">
        <w:rPr>
          <w:rFonts w:eastAsia="Arial"/>
        </w:rPr>
        <w:t xml:space="preserve"> and is conducting normative work in </w:t>
      </w:r>
      <w:proofErr w:type="spellStart"/>
      <w:r w:rsidR="006C33DB" w:rsidRPr="384A7825">
        <w:rPr>
          <w:rFonts w:eastAsia="Arial"/>
        </w:rPr>
        <w:t>AvCall</w:t>
      </w:r>
      <w:proofErr w:type="spellEnd"/>
      <w:r w:rsidR="00AD7AFF" w:rsidRPr="384A7825">
        <w:rPr>
          <w:rFonts w:eastAsia="Arial"/>
        </w:rPr>
        <w:t xml:space="preserve">-MED. Other minor updates to signalling in SA4 specifications have been successfully </w:t>
      </w:r>
      <w:r w:rsidR="006C33DB" w:rsidRPr="384A7825">
        <w:rPr>
          <w:rFonts w:eastAsia="Arial"/>
        </w:rPr>
        <w:t>incorporated as and when triggered by incoming LS statements by affected WGs. Further, some work needed, for example, related to Key Issue 1 and 2, is service specific and cannot be conducted in isolation without associated services being specified.</w:t>
      </w:r>
      <w:r w:rsidR="00AD7AFF" w:rsidRPr="384A7825">
        <w:rPr>
          <w:rFonts w:eastAsia="Arial"/>
        </w:rPr>
        <w:t xml:space="preserve">  </w:t>
      </w:r>
      <w:r w:rsidR="006C33DB" w:rsidRPr="384A7825">
        <w:rPr>
          <w:rFonts w:eastAsia="Arial"/>
        </w:rPr>
        <w:t xml:space="preserve">In such cases, it may be better that service-related stage 3 impacts of NG_RTC_Ph2 are considered when SA4 works on such services, as was done for example in SR_IMS in relation to key issue 3 of NG_RTC_Ph2. </w:t>
      </w:r>
      <w:r w:rsidR="001477B6" w:rsidRPr="384A7825">
        <w:rPr>
          <w:rFonts w:eastAsia="Arial"/>
        </w:rPr>
        <w:t xml:space="preserve"> C</w:t>
      </w:r>
      <w:r w:rsidR="00360AA2" w:rsidRPr="384A7825">
        <w:rPr>
          <w:rFonts w:eastAsia="Arial"/>
        </w:rPr>
        <w:t>urrently</w:t>
      </w:r>
      <w:r w:rsidR="001477B6" w:rsidRPr="384A7825">
        <w:rPr>
          <w:rFonts w:eastAsia="Arial"/>
        </w:rPr>
        <w:t>,</w:t>
      </w:r>
      <w:r w:rsidR="00360AA2" w:rsidRPr="384A7825">
        <w:rPr>
          <w:rFonts w:eastAsia="Arial"/>
        </w:rPr>
        <w:t xml:space="preserve"> we do not see the gaps large enough to warrant a complete SI and followed by a WI. </w:t>
      </w:r>
    </w:p>
    <w:p w14:paraId="13DD1C7D" w14:textId="77777777" w:rsidR="001249D9" w:rsidRDefault="001249D9" w:rsidP="00C807BB">
      <w:pPr>
        <w:rPr>
          <w:rFonts w:eastAsia="Arial"/>
        </w:rPr>
      </w:pPr>
    </w:p>
    <w:p w14:paraId="2DFE203B" w14:textId="4066F5F2" w:rsidR="009D6E4B" w:rsidRDefault="001249D9" w:rsidP="001249D9">
      <w:pPr>
        <w:pStyle w:val="Heading1"/>
        <w:numPr>
          <w:ilvl w:val="0"/>
          <w:numId w:val="19"/>
        </w:numPr>
        <w:rPr>
          <w:rFonts w:eastAsia="Arial"/>
        </w:rPr>
      </w:pPr>
      <w:r>
        <w:rPr>
          <w:rFonts w:eastAsia="Arial"/>
        </w:rPr>
        <w:t>Analysis</w:t>
      </w:r>
    </w:p>
    <w:p w14:paraId="6A5CA26D" w14:textId="4AA9DFFC" w:rsidR="00CB6266" w:rsidRPr="00CD4029" w:rsidRDefault="00CB6266" w:rsidP="00CB6266">
      <w:pPr>
        <w:rPr>
          <w:lang w:val="en-US"/>
        </w:rPr>
      </w:pPr>
      <w:r>
        <w:rPr>
          <w:lang w:val="en-US"/>
        </w:rPr>
        <w:t>Estimated amount of wor</w:t>
      </w:r>
      <w:r w:rsidR="003409B8">
        <w:rPr>
          <w:lang w:val="en-US"/>
        </w:rPr>
        <w:t>k</w:t>
      </w:r>
      <w:r>
        <w:rPr>
          <w:lang w:val="en-US"/>
        </w:rPr>
        <w:t>:</w:t>
      </w:r>
    </w:p>
    <w:p w14:paraId="04B6F85F" w14:textId="77777777" w:rsidR="00CB6266" w:rsidRPr="00CB6266" w:rsidRDefault="00CB6266" w:rsidP="00CB6266">
      <w:pPr>
        <w:jc w:val="both"/>
        <w:rPr>
          <w:rFonts w:eastAsia="Arial"/>
        </w:rPr>
      </w:pPr>
    </w:p>
    <w:p w14:paraId="4F6AE2B0" w14:textId="34D2D6E3" w:rsidR="00CD4029" w:rsidRDefault="00FF0B68" w:rsidP="00FF0B68">
      <w:pPr>
        <w:rPr>
          <w:rFonts w:eastAsia="Arial"/>
        </w:rPr>
      </w:pPr>
      <w:r>
        <w:rPr>
          <w:rFonts w:eastAsia="Arial"/>
        </w:rPr>
        <w:t xml:space="preserve">   </w:t>
      </w:r>
      <w:r w:rsidRPr="00AD7AFF">
        <w:rPr>
          <w:rFonts w:eastAsia="Arial"/>
          <w:i/>
          <w:iCs/>
        </w:rPr>
        <w:t>Low</w:t>
      </w:r>
      <w:r w:rsidRPr="00AD7AFF">
        <w:rPr>
          <w:rFonts w:eastAsia="Arial"/>
          <w:i/>
          <w:iCs/>
        </w:rPr>
        <w:tab/>
      </w:r>
      <w:r w:rsidR="00CB6266">
        <w:rPr>
          <w:rFonts w:eastAsia="Arial"/>
        </w:rPr>
        <w:t xml:space="preserve">  </w:t>
      </w:r>
      <w:r>
        <w:rPr>
          <w:rFonts w:eastAsia="Arial"/>
        </w:rPr>
        <w:tab/>
      </w:r>
      <w:r>
        <w:rPr>
          <w:rFonts w:eastAsia="Arial"/>
        </w:rPr>
        <w:tab/>
      </w:r>
      <w:r>
        <w:rPr>
          <w:rFonts w:eastAsia="Arial"/>
        </w:rPr>
        <w:tab/>
      </w:r>
      <w:r>
        <w:rPr>
          <w:rFonts w:eastAsia="Arial"/>
        </w:rPr>
        <w:tab/>
      </w:r>
      <w:r>
        <w:rPr>
          <w:rFonts w:eastAsia="Arial"/>
        </w:rPr>
        <w:tab/>
      </w:r>
      <w:r>
        <w:rPr>
          <w:rFonts w:eastAsia="Arial"/>
        </w:rPr>
        <w:tab/>
      </w:r>
      <w:r>
        <w:rPr>
          <w:rFonts w:eastAsia="Arial"/>
        </w:rPr>
        <w:tab/>
      </w:r>
      <w:r>
        <w:rPr>
          <w:rFonts w:eastAsia="Arial"/>
        </w:rPr>
        <w:tab/>
      </w:r>
      <w:r>
        <w:rPr>
          <w:rFonts w:eastAsia="Arial"/>
        </w:rPr>
        <w:tab/>
      </w:r>
      <w:r>
        <w:rPr>
          <w:rFonts w:eastAsia="Arial"/>
        </w:rPr>
        <w:tab/>
      </w:r>
      <w:r w:rsidRPr="00AD7AFF">
        <w:rPr>
          <w:rFonts w:eastAsia="Arial"/>
          <w:i/>
          <w:iCs/>
        </w:rPr>
        <w:t>High</w:t>
      </w:r>
    </w:p>
    <w:p w14:paraId="1758E536" w14:textId="761DF0A3" w:rsidR="00CD4029" w:rsidRPr="00CD4029" w:rsidRDefault="00FF0B68" w:rsidP="00CD4029">
      <w:pPr>
        <w:rPr>
          <w:rFonts w:eastAsia="Arial"/>
        </w:rPr>
      </w:pPr>
      <w:r>
        <w:rPr>
          <w:rFonts w:eastAsia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CF91E2C" wp14:editId="43631FDD">
                <wp:simplePos x="0" y="0"/>
                <wp:positionH relativeFrom="column">
                  <wp:posOffset>69215</wp:posOffset>
                </wp:positionH>
                <wp:positionV relativeFrom="paragraph">
                  <wp:posOffset>48895</wp:posOffset>
                </wp:positionV>
                <wp:extent cx="5499100" cy="203200"/>
                <wp:effectExtent l="0" t="0" r="6350" b="6350"/>
                <wp:wrapNone/>
                <wp:docPr id="780232315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99100" cy="20320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chemeClr val="accent1">
                                <a:lumMod val="50000"/>
                              </a:schemeClr>
                            </a:gs>
                            <a:gs pos="74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83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100000">
                              <a:schemeClr val="accent1">
                                <a:lumMod val="30000"/>
                                <a:lumOff val="70000"/>
                              </a:schemeClr>
                            </a:gs>
                          </a:gsLst>
                          <a:lin ang="10800000" scaled="1"/>
                          <a:tileRect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DDBA311" w14:textId="37706DA0" w:rsidR="00CD4029" w:rsidRPr="00CD4029" w:rsidRDefault="00CD4029" w:rsidP="00CD4029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F91E2C" id="Rectangle 1" o:spid="_x0000_s1026" style="position:absolute;margin-left:5.45pt;margin-top:3.85pt;width:433pt;height:1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" fillcolor="#1f3763 [1604]" stroked="f" strokeweight="1pt">
                <v:fill color2="#c7d4ed [980]" rotate="t" angle="270" colors="0 #203864;48497f #abc0e4;54395f #abc0e4;1 #c7d5ed" focus="100%" type="gradient"/>
                <v:textbox>
                  <w:txbxContent>
                    <w:p w14:paraId="2DDBA311" w14:textId="37706DA0" w:rsidR="00CD4029" w:rsidRPr="00CD4029" w:rsidRDefault="00CD4029" w:rsidP="00CD4029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369147F4" w14:textId="42F88C48" w:rsidR="00FF0B68" w:rsidRDefault="00FF0B68" w:rsidP="00CD4029">
      <w:pPr>
        <w:rPr>
          <w:rFonts w:eastAsia="Arial"/>
        </w:rPr>
      </w:pPr>
    </w:p>
    <w:p w14:paraId="39770A13" w14:textId="3419C788" w:rsidR="00CB6266" w:rsidRDefault="00CB6266" w:rsidP="00CD4029">
      <w:pPr>
        <w:rPr>
          <w:rFonts w:eastAsia="Arial"/>
        </w:rPr>
      </w:pPr>
      <w:r>
        <w:rPr>
          <w:rFonts w:eastAsia="Arial"/>
        </w:rPr>
        <w:t>Work Done:</w:t>
      </w:r>
    </w:p>
    <w:p w14:paraId="69A136F7" w14:textId="77777777" w:rsidR="00CB6266" w:rsidRDefault="00CB6266" w:rsidP="00CD4029">
      <w:pPr>
        <w:rPr>
          <w:rFonts w:eastAsia="Arial"/>
        </w:rPr>
      </w:pPr>
    </w:p>
    <w:tbl>
      <w:tblPr>
        <w:tblW w:w="8819" w:type="dxa"/>
        <w:tblLook w:val="04A0" w:firstRow="1" w:lastRow="0" w:firstColumn="1" w:lastColumn="0" w:noHBand="0" w:noVBand="1"/>
      </w:tblPr>
      <w:tblGrid>
        <w:gridCol w:w="2153"/>
        <w:gridCol w:w="1886"/>
        <w:gridCol w:w="1838"/>
        <w:gridCol w:w="2942"/>
      </w:tblGrid>
      <w:tr w:rsidR="00CB6266" w:rsidRPr="00CB6266" w14:paraId="5D4FD518" w14:textId="77777777" w:rsidTr="00AD7AFF">
        <w:trPr>
          <w:trHeight w:val="300"/>
        </w:trPr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85623" w:themeFill="accent6" w:themeFillShade="80"/>
            <w:noWrap/>
            <w:vAlign w:val="bottom"/>
            <w:hideMark/>
          </w:tcPr>
          <w:p w14:paraId="26B35E1A" w14:textId="77777777" w:rsidR="00CB6266" w:rsidRPr="00CB6266" w:rsidRDefault="00CB6266" w:rsidP="00CB6266">
            <w:pPr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</w:pPr>
            <w:r w:rsidRPr="00CB6266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t xml:space="preserve"> Not Needed</w:t>
            </w: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noWrap/>
            <w:vAlign w:val="bottom"/>
            <w:hideMark/>
          </w:tcPr>
          <w:p w14:paraId="4A2DC5BE" w14:textId="77777777" w:rsidR="00CB6266" w:rsidRPr="00CB6266" w:rsidRDefault="00CB6266" w:rsidP="00CB6266">
            <w:pPr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</w:pPr>
            <w:r w:rsidRPr="00CB6266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t>Not Done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bottom"/>
            <w:hideMark/>
          </w:tcPr>
          <w:p w14:paraId="5907E0A4" w14:textId="77777777" w:rsidR="00CB6266" w:rsidRPr="00CB6266" w:rsidRDefault="00CB6266" w:rsidP="00CB6266">
            <w:pPr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</w:pPr>
            <w:r w:rsidRPr="00CB6266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t>Ongoing</w:t>
            </w:r>
          </w:p>
        </w:tc>
        <w:tc>
          <w:tcPr>
            <w:tcW w:w="2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noWrap/>
            <w:vAlign w:val="bottom"/>
            <w:hideMark/>
          </w:tcPr>
          <w:p w14:paraId="1E41CC85" w14:textId="77777777" w:rsidR="00CB6266" w:rsidRPr="00CB6266" w:rsidRDefault="00CB6266" w:rsidP="00CB6266">
            <w:pPr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</w:pPr>
            <w:r w:rsidRPr="00CB6266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t>Done</w:t>
            </w:r>
          </w:p>
        </w:tc>
      </w:tr>
    </w:tbl>
    <w:p w14:paraId="045B76AC" w14:textId="2DC0A89A" w:rsidR="00FF0B68" w:rsidRDefault="00FF0B68" w:rsidP="00CD4029">
      <w:pPr>
        <w:rPr>
          <w:rFonts w:eastAsia="Arial"/>
        </w:rPr>
      </w:pPr>
    </w:p>
    <w:p w14:paraId="3DCF639E" w14:textId="77777777" w:rsidR="00FF0B68" w:rsidRDefault="00FF0B68" w:rsidP="00CD4029">
      <w:pPr>
        <w:rPr>
          <w:rFonts w:eastAsia="Arial"/>
        </w:rPr>
      </w:pPr>
    </w:p>
    <w:p w14:paraId="54247E97" w14:textId="77777777" w:rsidR="00FF0B68" w:rsidRDefault="00FF0B68" w:rsidP="00CD4029">
      <w:pPr>
        <w:rPr>
          <w:rFonts w:eastAsia="Arial"/>
        </w:rPr>
      </w:pPr>
    </w:p>
    <w:p w14:paraId="7513B32B" w14:textId="77777777" w:rsidR="00FF0B68" w:rsidRPr="00CD4029" w:rsidRDefault="00FF0B68" w:rsidP="00CD4029">
      <w:pPr>
        <w:rPr>
          <w:rFonts w:eastAsia="Arial"/>
        </w:rPr>
      </w:pPr>
    </w:p>
    <w:p w14:paraId="6014EB6C" w14:textId="77777777" w:rsidR="00CD4029" w:rsidRPr="00CD4029" w:rsidRDefault="00CD4029" w:rsidP="00CD4029">
      <w:pPr>
        <w:rPr>
          <w:rFonts w:eastAsia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28"/>
        <w:gridCol w:w="1548"/>
        <w:gridCol w:w="2298"/>
        <w:gridCol w:w="1244"/>
        <w:gridCol w:w="1467"/>
      </w:tblGrid>
      <w:tr w:rsidR="00AF341B" w14:paraId="6F8FAFD7" w14:textId="1ABBF513" w:rsidTr="00AF341B">
        <w:trPr>
          <w:trHeight w:val="1198"/>
        </w:trPr>
        <w:tc>
          <w:tcPr>
            <w:tcW w:w="2228" w:type="dxa"/>
          </w:tcPr>
          <w:p w14:paraId="23705572" w14:textId="22CB2258" w:rsidR="00AF341B" w:rsidRDefault="00AF341B" w:rsidP="00AF341B">
            <w:pPr>
              <w:rPr>
                <w:rFonts w:eastAsia="Arial"/>
              </w:rPr>
            </w:pPr>
            <w:r>
              <w:rPr>
                <w:rFonts w:eastAsia="Arial"/>
              </w:rPr>
              <w:t>Key Issue</w:t>
            </w:r>
          </w:p>
        </w:tc>
        <w:tc>
          <w:tcPr>
            <w:tcW w:w="1548" w:type="dxa"/>
          </w:tcPr>
          <w:p w14:paraId="01069CFA" w14:textId="77777777" w:rsidR="00AF341B" w:rsidRDefault="00AF341B" w:rsidP="00AF341B">
            <w:pPr>
              <w:rPr>
                <w:rFonts w:eastAsia="Arial"/>
              </w:rPr>
            </w:pPr>
            <w:r>
              <w:rPr>
                <w:rFonts w:eastAsia="Arial"/>
              </w:rPr>
              <w:t>SA2 normative work</w:t>
            </w:r>
          </w:p>
          <w:p w14:paraId="51D6CB1E" w14:textId="0C695705" w:rsidR="00AF341B" w:rsidRDefault="00AF341B" w:rsidP="00AF341B">
            <w:pPr>
              <w:rPr>
                <w:rFonts w:eastAsia="Arial"/>
              </w:rPr>
            </w:pPr>
            <w:r>
              <w:rPr>
                <w:rFonts w:eastAsia="Arial"/>
              </w:rPr>
              <w:t xml:space="preserve">Based on </w:t>
            </w:r>
            <w:hyperlink r:id="rId15" w:tgtFrame="_blank" w:history="1">
              <w:r w:rsidRPr="008B2BDE">
                <w:rPr>
                  <w:rStyle w:val="Hyperlink"/>
                  <w:rFonts w:eastAsia="Arial"/>
                </w:rPr>
                <w:t>SP-250056</w:t>
              </w:r>
            </w:hyperlink>
            <w:r>
              <w:t xml:space="preserve">, </w:t>
            </w:r>
            <w:hyperlink r:id="rId16" w:tgtFrame="_blank" w:history="1">
              <w:r w:rsidRPr="0003219F">
                <w:rPr>
                  <w:rStyle w:val="Hyperlink"/>
                </w:rPr>
                <w:t>SP-241491</w:t>
              </w:r>
            </w:hyperlink>
            <w:r>
              <w:t xml:space="preserve">, </w:t>
            </w:r>
            <w:hyperlink r:id="rId17" w:tgtFrame="_blank" w:history="1">
              <w:r w:rsidRPr="0003219F">
                <w:rPr>
                  <w:rStyle w:val="Hyperlink"/>
                </w:rPr>
                <w:t>SP-241267</w:t>
              </w:r>
            </w:hyperlink>
          </w:p>
        </w:tc>
        <w:tc>
          <w:tcPr>
            <w:tcW w:w="2298" w:type="dxa"/>
          </w:tcPr>
          <w:p w14:paraId="278AC8C3" w14:textId="198C2C76" w:rsidR="00AF341B" w:rsidRDefault="00AF341B" w:rsidP="00AF341B">
            <w:pPr>
              <w:rPr>
                <w:rFonts w:eastAsia="Arial"/>
              </w:rPr>
            </w:pPr>
            <w:r>
              <w:rPr>
                <w:rFonts w:eastAsia="Arial"/>
              </w:rPr>
              <w:t>SA4 Impact</w:t>
            </w:r>
          </w:p>
        </w:tc>
        <w:tc>
          <w:tcPr>
            <w:tcW w:w="1244" w:type="dxa"/>
          </w:tcPr>
          <w:p w14:paraId="3FD03DAF" w14:textId="7956169F" w:rsidR="00AF341B" w:rsidRDefault="00AF341B" w:rsidP="00AF341B">
            <w:pPr>
              <w:rPr>
                <w:rFonts w:eastAsia="Arial"/>
              </w:rPr>
            </w:pPr>
            <w:r>
              <w:rPr>
                <w:rFonts w:eastAsia="Arial"/>
              </w:rPr>
              <w:t>Estimated amount of work</w:t>
            </w:r>
          </w:p>
        </w:tc>
        <w:tc>
          <w:tcPr>
            <w:tcW w:w="1467" w:type="dxa"/>
          </w:tcPr>
          <w:p w14:paraId="58C3F5EC" w14:textId="1437E81C" w:rsidR="00AF341B" w:rsidRDefault="00AF341B" w:rsidP="00AF341B">
            <w:pPr>
              <w:rPr>
                <w:rFonts w:eastAsia="Arial"/>
              </w:rPr>
            </w:pPr>
            <w:r>
              <w:rPr>
                <w:rFonts w:eastAsia="Arial"/>
              </w:rPr>
              <w:t>SA4 work done</w:t>
            </w:r>
          </w:p>
          <w:p w14:paraId="1244AC39" w14:textId="0B15407C" w:rsidR="00AF341B" w:rsidRDefault="00AF341B" w:rsidP="00AF341B">
            <w:pPr>
              <w:rPr>
                <w:rFonts w:eastAsia="Arial"/>
              </w:rPr>
            </w:pPr>
          </w:p>
        </w:tc>
      </w:tr>
      <w:tr w:rsidR="00AF341B" w14:paraId="3B42FF18" w14:textId="5699B65C" w:rsidTr="00AD7AFF">
        <w:tc>
          <w:tcPr>
            <w:tcW w:w="2228" w:type="dxa"/>
          </w:tcPr>
          <w:p w14:paraId="7659C097" w14:textId="4BDDE5F3" w:rsidR="00AF341B" w:rsidRPr="00AD7AFF" w:rsidRDefault="00AF341B" w:rsidP="00AF341B">
            <w:pPr>
              <w:rPr>
                <w:rFonts w:eastAsia="Arial"/>
              </w:rPr>
            </w:pPr>
            <w:r w:rsidRPr="00AD7AFF">
              <w:rPr>
                <w:rFonts w:eastAsia="Arial"/>
                <w:lang w:val="en-US"/>
              </w:rPr>
              <w:t>1. Extensible IMS mechanism supporting IMS events in the context of DC communication.</w:t>
            </w:r>
          </w:p>
        </w:tc>
        <w:tc>
          <w:tcPr>
            <w:tcW w:w="1548" w:type="dxa"/>
          </w:tcPr>
          <w:p w14:paraId="4D94A4A2" w14:textId="6EEF0984" w:rsidR="00AF341B" w:rsidRPr="00AD7AFF" w:rsidRDefault="00AF341B" w:rsidP="00AF341B">
            <w:pPr>
              <w:rPr>
                <w:rFonts w:eastAsia="Arial"/>
              </w:rPr>
            </w:pPr>
            <w:r w:rsidRPr="00AD7AFF">
              <w:rPr>
                <w:rFonts w:eastAsia="Arial"/>
              </w:rPr>
              <w:t>Yes</w:t>
            </w:r>
          </w:p>
        </w:tc>
        <w:tc>
          <w:tcPr>
            <w:tcW w:w="2298" w:type="dxa"/>
          </w:tcPr>
          <w:p w14:paraId="7236BE43" w14:textId="25F82463" w:rsidR="00AF341B" w:rsidRPr="00AD7AFF" w:rsidRDefault="00CD4029" w:rsidP="00AF341B">
            <w:pPr>
              <w:rPr>
                <w:rFonts w:eastAsia="Arial"/>
              </w:rPr>
            </w:pPr>
            <w:r w:rsidRPr="00AD7AFF">
              <w:rPr>
                <w:rFonts w:eastAsia="Arial"/>
              </w:rPr>
              <w:t xml:space="preserve"> Tangential:</w:t>
            </w:r>
          </w:p>
          <w:p w14:paraId="6C3E59DD" w14:textId="4B1FDC01" w:rsidR="00AF341B" w:rsidRPr="00AD7AFF" w:rsidRDefault="00AF341B" w:rsidP="00AF341B">
            <w:pPr>
              <w:rPr>
                <w:rFonts w:eastAsia="Arial"/>
              </w:rPr>
            </w:pPr>
            <w:r w:rsidRPr="00AD7AFF">
              <w:rPr>
                <w:rFonts w:eastAsia="Arial"/>
              </w:rPr>
              <w:t>Definition of media instructions</w:t>
            </w:r>
          </w:p>
        </w:tc>
        <w:tc>
          <w:tcPr>
            <w:tcW w:w="1244" w:type="dxa"/>
            <w:shd w:val="clear" w:color="auto" w:fill="D9E2F3" w:themeFill="accent1" w:themeFillTint="33"/>
          </w:tcPr>
          <w:p w14:paraId="1DDB6630" w14:textId="76AEC96B" w:rsidR="00AF341B" w:rsidRPr="00AD7AFF" w:rsidRDefault="00AF341B" w:rsidP="00AF341B">
            <w:pPr>
              <w:rPr>
                <w:rFonts w:eastAsia="Arial"/>
              </w:rPr>
            </w:pPr>
            <w:r w:rsidRPr="00AD7AFF">
              <w:rPr>
                <w:rFonts w:eastAsia="Arial"/>
              </w:rPr>
              <w:t>Low</w:t>
            </w:r>
          </w:p>
        </w:tc>
        <w:tc>
          <w:tcPr>
            <w:tcW w:w="1467" w:type="dxa"/>
            <w:shd w:val="clear" w:color="auto" w:fill="FFC000" w:themeFill="accent4"/>
          </w:tcPr>
          <w:p w14:paraId="2F0A5A9D" w14:textId="71AC0A2B" w:rsidR="00CD4029" w:rsidRPr="00AD7AFF" w:rsidRDefault="00AF341B" w:rsidP="00AF341B">
            <w:pPr>
              <w:rPr>
                <w:rFonts w:eastAsia="Arial"/>
              </w:rPr>
            </w:pPr>
            <w:r w:rsidRPr="00AD7AFF">
              <w:rPr>
                <w:rFonts w:eastAsia="Arial"/>
              </w:rPr>
              <w:t>No</w:t>
            </w:r>
            <w:r w:rsidR="00CD4029" w:rsidRPr="00AD7AFF">
              <w:rPr>
                <w:rFonts w:eastAsia="Arial"/>
              </w:rPr>
              <w:t>, Service specific.</w:t>
            </w:r>
          </w:p>
        </w:tc>
      </w:tr>
      <w:tr w:rsidR="00AF341B" w14:paraId="74D0BE28" w14:textId="3BA10A89" w:rsidTr="00AD7AFF">
        <w:tc>
          <w:tcPr>
            <w:tcW w:w="2228" w:type="dxa"/>
          </w:tcPr>
          <w:p w14:paraId="14410F31" w14:textId="7CB83CD8" w:rsidR="00AF341B" w:rsidRPr="00AD7AFF" w:rsidRDefault="00AF341B" w:rsidP="00AF341B">
            <w:pPr>
              <w:rPr>
                <w:rFonts w:eastAsia="Arial"/>
              </w:rPr>
            </w:pPr>
            <w:r w:rsidRPr="00AD7AFF">
              <w:rPr>
                <w:rFonts w:eastAsia="Arial"/>
              </w:rPr>
              <w:t xml:space="preserve">2. </w:t>
            </w:r>
            <w:r w:rsidRPr="00AD7AFF">
              <w:rPr>
                <w:rFonts w:eastAsia="Arial"/>
                <w:lang w:val="en-US"/>
              </w:rPr>
              <w:t>Impact on IMS architecture, interfaces, and procedures to support IMS capability exposure in the context of IMS data channel session.</w:t>
            </w:r>
          </w:p>
        </w:tc>
        <w:tc>
          <w:tcPr>
            <w:tcW w:w="1548" w:type="dxa"/>
          </w:tcPr>
          <w:p w14:paraId="7F6E81F9" w14:textId="60B0E2C5" w:rsidR="00AF341B" w:rsidRPr="00AD7AFF" w:rsidRDefault="00AF341B" w:rsidP="00AF341B">
            <w:pPr>
              <w:rPr>
                <w:rFonts w:eastAsia="Arial"/>
              </w:rPr>
            </w:pPr>
            <w:r w:rsidRPr="00AD7AFF">
              <w:rPr>
                <w:rFonts w:eastAsia="Arial"/>
              </w:rPr>
              <w:t>Yes</w:t>
            </w:r>
          </w:p>
        </w:tc>
        <w:tc>
          <w:tcPr>
            <w:tcW w:w="2298" w:type="dxa"/>
          </w:tcPr>
          <w:p w14:paraId="047A43C8" w14:textId="5A7CC3C0" w:rsidR="00AF341B" w:rsidRPr="00AD7AFF" w:rsidRDefault="00AF341B" w:rsidP="00AF341B">
            <w:pPr>
              <w:rPr>
                <w:rFonts w:eastAsia="Arial"/>
              </w:rPr>
            </w:pPr>
            <w:r w:rsidRPr="00AD7AFF">
              <w:rPr>
                <w:rFonts w:eastAsia="Arial"/>
              </w:rPr>
              <w:t>Yes:</w:t>
            </w:r>
          </w:p>
          <w:p w14:paraId="6A20C942" w14:textId="77777777" w:rsidR="00AF341B" w:rsidRPr="00AD7AFF" w:rsidRDefault="00AF341B" w:rsidP="00AF341B">
            <w:pPr>
              <w:rPr>
                <w:rFonts w:eastAsia="Arial"/>
              </w:rPr>
            </w:pPr>
            <w:r w:rsidRPr="00AD7AFF">
              <w:rPr>
                <w:rFonts w:eastAsia="Arial"/>
              </w:rPr>
              <w:t>MF media capabilities</w:t>
            </w:r>
          </w:p>
          <w:p w14:paraId="1EF08B9E" w14:textId="0535C9C5" w:rsidR="00A8403D" w:rsidRPr="00AD7AFF" w:rsidRDefault="00A8403D" w:rsidP="00AF341B">
            <w:pPr>
              <w:rPr>
                <w:rFonts w:eastAsia="Arial"/>
              </w:rPr>
            </w:pPr>
            <w:r w:rsidRPr="00AD7AFF">
              <w:rPr>
                <w:rFonts w:eastAsia="Arial"/>
              </w:rPr>
              <w:t>Dependency</w:t>
            </w:r>
            <w:r w:rsidR="00CD4029" w:rsidRPr="00AD7AFF">
              <w:rPr>
                <w:rFonts w:eastAsia="Arial"/>
              </w:rPr>
              <w:t>:</w:t>
            </w:r>
            <w:r w:rsidRPr="00AD7AFF">
              <w:rPr>
                <w:rFonts w:eastAsia="Arial"/>
              </w:rPr>
              <w:t xml:space="preserve"> SA2 clarifications</w:t>
            </w:r>
          </w:p>
        </w:tc>
        <w:tc>
          <w:tcPr>
            <w:tcW w:w="1244" w:type="dxa"/>
            <w:shd w:val="clear" w:color="auto" w:fill="8EAADB" w:themeFill="accent1" w:themeFillTint="99"/>
          </w:tcPr>
          <w:p w14:paraId="0CD9A2B6" w14:textId="090720CF" w:rsidR="00AF341B" w:rsidRPr="00AD7AFF" w:rsidRDefault="00AF341B" w:rsidP="00AF341B">
            <w:pPr>
              <w:rPr>
                <w:rFonts w:eastAsia="Arial"/>
              </w:rPr>
            </w:pPr>
            <w:r w:rsidRPr="00AD7AFF">
              <w:rPr>
                <w:rFonts w:eastAsia="Arial"/>
              </w:rPr>
              <w:t>Medium</w:t>
            </w:r>
          </w:p>
        </w:tc>
        <w:tc>
          <w:tcPr>
            <w:tcW w:w="1467" w:type="dxa"/>
            <w:shd w:val="clear" w:color="auto" w:fill="C5E0B3" w:themeFill="accent6" w:themeFillTint="66"/>
          </w:tcPr>
          <w:p w14:paraId="01DDD21F" w14:textId="3B98BA70" w:rsidR="00AF341B" w:rsidRPr="00AD7AFF" w:rsidRDefault="00AF341B" w:rsidP="00AF341B">
            <w:pPr>
              <w:rPr>
                <w:rFonts w:eastAsia="Arial"/>
              </w:rPr>
            </w:pPr>
            <w:r w:rsidRPr="00AD7AFF">
              <w:rPr>
                <w:rFonts w:eastAsia="Arial"/>
              </w:rPr>
              <w:t>Service specific</w:t>
            </w:r>
            <w:r w:rsidR="00A8403D" w:rsidRPr="00AD7AFF">
              <w:rPr>
                <w:rFonts w:eastAsia="Arial"/>
              </w:rPr>
              <w:t>:</w:t>
            </w:r>
          </w:p>
          <w:p w14:paraId="0D28E473" w14:textId="2F18505D" w:rsidR="00AF341B" w:rsidRPr="00AD7AFF" w:rsidRDefault="00AF341B" w:rsidP="00AF341B">
            <w:pPr>
              <w:rPr>
                <w:rFonts w:eastAsia="Arial"/>
              </w:rPr>
            </w:pPr>
            <w:r w:rsidRPr="00AD7AFF">
              <w:rPr>
                <w:rFonts w:eastAsia="Arial"/>
              </w:rPr>
              <w:t>MF service profiles for SR</w:t>
            </w:r>
            <w:r w:rsidR="00CD4029" w:rsidRPr="00AD7AFF">
              <w:rPr>
                <w:rFonts w:eastAsia="Arial"/>
              </w:rPr>
              <w:t xml:space="preserve"> done.</w:t>
            </w:r>
          </w:p>
        </w:tc>
      </w:tr>
      <w:tr w:rsidR="00AF341B" w14:paraId="37C67C74" w14:textId="5FB31507" w:rsidTr="00AD7AFF">
        <w:tc>
          <w:tcPr>
            <w:tcW w:w="2228" w:type="dxa"/>
            <w:shd w:val="clear" w:color="auto" w:fill="FFFFFF" w:themeFill="background1"/>
          </w:tcPr>
          <w:p w14:paraId="041F274B" w14:textId="77777777" w:rsidR="00AF341B" w:rsidRPr="00AD7AFF" w:rsidRDefault="00AF341B" w:rsidP="00AF341B">
            <w:pPr>
              <w:rPr>
                <w:rFonts w:eastAsia="Arial"/>
                <w:lang w:val="en-US"/>
              </w:rPr>
            </w:pPr>
            <w:r w:rsidRPr="00AD7AFF">
              <w:rPr>
                <w:rFonts w:eastAsia="Arial"/>
              </w:rPr>
              <w:t xml:space="preserve">3. </w:t>
            </w:r>
            <w:r w:rsidRPr="00AD7AFF">
              <w:rPr>
                <w:rFonts w:eastAsia="Arial"/>
                <w:lang w:val="en-US"/>
              </w:rPr>
              <w:t>Data channel interworking with MTSI UE.</w:t>
            </w:r>
          </w:p>
          <w:p w14:paraId="071BEF15" w14:textId="3A331E1F" w:rsidR="00AF341B" w:rsidRPr="00AD7AFF" w:rsidRDefault="00AF341B" w:rsidP="00AF341B">
            <w:pPr>
              <w:rPr>
                <w:rFonts w:eastAsia="Arial"/>
              </w:rPr>
            </w:pPr>
          </w:p>
        </w:tc>
        <w:tc>
          <w:tcPr>
            <w:tcW w:w="1548" w:type="dxa"/>
            <w:shd w:val="clear" w:color="auto" w:fill="FFFFFF" w:themeFill="background1"/>
          </w:tcPr>
          <w:p w14:paraId="589503F6" w14:textId="61DFA1D9" w:rsidR="00AF341B" w:rsidRPr="00AD7AFF" w:rsidRDefault="00AF341B" w:rsidP="00AF341B">
            <w:pPr>
              <w:rPr>
                <w:rFonts w:eastAsia="Arial"/>
              </w:rPr>
            </w:pPr>
            <w:r w:rsidRPr="00AD7AFF">
              <w:rPr>
                <w:rFonts w:eastAsia="Arial"/>
              </w:rPr>
              <w:t>Yes</w:t>
            </w:r>
          </w:p>
        </w:tc>
        <w:tc>
          <w:tcPr>
            <w:tcW w:w="2298" w:type="dxa"/>
            <w:shd w:val="clear" w:color="auto" w:fill="FFFFFF" w:themeFill="background1"/>
          </w:tcPr>
          <w:p w14:paraId="55AFB77E" w14:textId="4D7D3CDF" w:rsidR="00AF341B" w:rsidRPr="00AD7AFF" w:rsidRDefault="00AF341B" w:rsidP="00AF341B">
            <w:pPr>
              <w:rPr>
                <w:rFonts w:eastAsia="Arial"/>
              </w:rPr>
            </w:pPr>
            <w:r w:rsidRPr="00AD7AFF">
              <w:rPr>
                <w:rFonts w:eastAsia="Arial"/>
              </w:rPr>
              <w:t>Probable</w:t>
            </w:r>
          </w:p>
        </w:tc>
        <w:tc>
          <w:tcPr>
            <w:tcW w:w="1244" w:type="dxa"/>
            <w:shd w:val="clear" w:color="auto" w:fill="D9E2F3" w:themeFill="accent1" w:themeFillTint="33"/>
          </w:tcPr>
          <w:p w14:paraId="3DAB7517" w14:textId="331A7A4D" w:rsidR="00AF341B" w:rsidRPr="00AD7AFF" w:rsidRDefault="00A8403D" w:rsidP="00AF341B">
            <w:pPr>
              <w:rPr>
                <w:rFonts w:eastAsia="Arial"/>
              </w:rPr>
            </w:pPr>
            <w:r w:rsidRPr="00AD7AFF">
              <w:rPr>
                <w:rFonts w:eastAsia="Arial"/>
              </w:rPr>
              <w:t>Low</w:t>
            </w:r>
          </w:p>
        </w:tc>
        <w:tc>
          <w:tcPr>
            <w:tcW w:w="1467" w:type="dxa"/>
            <w:shd w:val="clear" w:color="auto" w:fill="FFC000" w:themeFill="accent4"/>
          </w:tcPr>
          <w:p w14:paraId="511F45D2" w14:textId="209CE289" w:rsidR="00AF341B" w:rsidRPr="00AD7AFF" w:rsidRDefault="00AF341B" w:rsidP="00AF341B">
            <w:pPr>
              <w:rPr>
                <w:rFonts w:eastAsia="Arial"/>
              </w:rPr>
            </w:pPr>
            <w:r w:rsidRPr="00AD7AFF">
              <w:rPr>
                <w:rFonts w:eastAsia="Arial"/>
              </w:rPr>
              <w:t>No</w:t>
            </w:r>
          </w:p>
        </w:tc>
      </w:tr>
      <w:tr w:rsidR="00AF341B" w14:paraId="4829DE5C" w14:textId="74B76656" w:rsidTr="00AD7AFF">
        <w:tc>
          <w:tcPr>
            <w:tcW w:w="2228" w:type="dxa"/>
          </w:tcPr>
          <w:p w14:paraId="54A14EF2" w14:textId="2ECED6B1" w:rsidR="00AF341B" w:rsidRPr="00AD7AFF" w:rsidRDefault="00AF341B" w:rsidP="001249D9">
            <w:pPr>
              <w:rPr>
                <w:rFonts w:eastAsia="Arial"/>
              </w:rPr>
            </w:pPr>
            <w:r w:rsidRPr="00AD7AFF">
              <w:rPr>
                <w:rFonts w:eastAsia="Arial"/>
              </w:rPr>
              <w:t>4. E</w:t>
            </w:r>
            <w:proofErr w:type="spellStart"/>
            <w:r w:rsidRPr="00AD7AFF">
              <w:rPr>
                <w:rFonts w:eastAsia="Arial"/>
                <w:lang w:val="en-US"/>
              </w:rPr>
              <w:t>xtensible</w:t>
            </w:r>
            <w:proofErr w:type="spellEnd"/>
            <w:r w:rsidRPr="00AD7AFF">
              <w:rPr>
                <w:rFonts w:eastAsia="Arial"/>
                <w:lang w:val="en-US"/>
              </w:rPr>
              <w:t xml:space="preserve"> IMS framework to support authorization and authentication of third-party identities in IMS sessions.</w:t>
            </w:r>
          </w:p>
        </w:tc>
        <w:tc>
          <w:tcPr>
            <w:tcW w:w="1548" w:type="dxa"/>
          </w:tcPr>
          <w:p w14:paraId="2DA694D8" w14:textId="6152B780" w:rsidR="00AF341B" w:rsidRPr="00AD7AFF" w:rsidRDefault="00AF341B" w:rsidP="001249D9">
            <w:pPr>
              <w:rPr>
                <w:rFonts w:eastAsia="Arial"/>
              </w:rPr>
            </w:pPr>
            <w:r w:rsidRPr="00AD7AFF">
              <w:rPr>
                <w:rFonts w:eastAsia="Arial"/>
              </w:rPr>
              <w:t>Yes</w:t>
            </w:r>
          </w:p>
        </w:tc>
        <w:tc>
          <w:tcPr>
            <w:tcW w:w="2298" w:type="dxa"/>
          </w:tcPr>
          <w:p w14:paraId="4B5E8DD4" w14:textId="6D3537AC" w:rsidR="00AF341B" w:rsidRPr="00AD7AFF" w:rsidRDefault="00AF341B" w:rsidP="001249D9">
            <w:pPr>
              <w:rPr>
                <w:rFonts w:eastAsia="Arial"/>
              </w:rPr>
            </w:pPr>
            <w:r w:rsidRPr="00AD7AFF">
              <w:rPr>
                <w:rFonts w:eastAsia="Arial"/>
              </w:rPr>
              <w:t xml:space="preserve">No </w:t>
            </w:r>
          </w:p>
        </w:tc>
        <w:tc>
          <w:tcPr>
            <w:tcW w:w="1244" w:type="dxa"/>
          </w:tcPr>
          <w:p w14:paraId="18EC8BB3" w14:textId="49E4183C" w:rsidR="00AF341B" w:rsidRPr="00AD7AFF" w:rsidRDefault="00A8403D" w:rsidP="001249D9">
            <w:pPr>
              <w:rPr>
                <w:rFonts w:eastAsia="Arial"/>
              </w:rPr>
            </w:pPr>
            <w:r w:rsidRPr="00AD7AFF">
              <w:rPr>
                <w:rFonts w:eastAsia="Arial"/>
              </w:rPr>
              <w:t>None</w:t>
            </w:r>
          </w:p>
        </w:tc>
        <w:tc>
          <w:tcPr>
            <w:tcW w:w="1467" w:type="dxa"/>
            <w:shd w:val="clear" w:color="auto" w:fill="385623" w:themeFill="accent6" w:themeFillShade="80"/>
          </w:tcPr>
          <w:p w14:paraId="0573D7C9" w14:textId="1B575E75" w:rsidR="00AF341B" w:rsidRPr="00AD7AFF" w:rsidRDefault="00AF341B" w:rsidP="001249D9">
            <w:pPr>
              <w:rPr>
                <w:rFonts w:eastAsia="Arial"/>
              </w:rPr>
            </w:pPr>
            <w:r w:rsidRPr="00AD7AFF">
              <w:rPr>
                <w:rFonts w:eastAsia="Arial"/>
              </w:rPr>
              <w:t>No</w:t>
            </w:r>
            <w:r w:rsidR="00A8403D" w:rsidRPr="00AD7AFF">
              <w:rPr>
                <w:rFonts w:eastAsia="Arial"/>
              </w:rPr>
              <w:t>t Needed</w:t>
            </w:r>
          </w:p>
        </w:tc>
      </w:tr>
      <w:tr w:rsidR="00AF341B" w14:paraId="05935BD9" w14:textId="34513DB7" w:rsidTr="00AD7AFF">
        <w:tc>
          <w:tcPr>
            <w:tcW w:w="2228" w:type="dxa"/>
          </w:tcPr>
          <w:p w14:paraId="09444CF0" w14:textId="7DA5B729" w:rsidR="00AF341B" w:rsidRPr="00AD7AFF" w:rsidRDefault="00AF341B" w:rsidP="001249D9">
            <w:pPr>
              <w:rPr>
                <w:rFonts w:eastAsia="Arial"/>
              </w:rPr>
            </w:pPr>
            <w:r w:rsidRPr="00AD7AFF">
              <w:rPr>
                <w:rFonts w:eastAsia="Arial"/>
              </w:rPr>
              <w:t xml:space="preserve">5. </w:t>
            </w:r>
            <w:r w:rsidRPr="00AD7AFF">
              <w:rPr>
                <w:rFonts w:eastAsia="Arial"/>
                <w:lang w:val="en-US"/>
              </w:rPr>
              <w:t>Handling of PS data off exemption for services over IMS DC</w:t>
            </w:r>
          </w:p>
        </w:tc>
        <w:tc>
          <w:tcPr>
            <w:tcW w:w="1548" w:type="dxa"/>
          </w:tcPr>
          <w:p w14:paraId="6FFE1334" w14:textId="1E045AA4" w:rsidR="00AF341B" w:rsidRPr="00AD7AFF" w:rsidRDefault="00AF341B" w:rsidP="001249D9">
            <w:pPr>
              <w:rPr>
                <w:rFonts w:eastAsia="Arial"/>
              </w:rPr>
            </w:pPr>
            <w:r w:rsidRPr="00AD7AFF">
              <w:rPr>
                <w:rFonts w:eastAsia="Arial"/>
              </w:rPr>
              <w:t>Yes</w:t>
            </w:r>
          </w:p>
        </w:tc>
        <w:tc>
          <w:tcPr>
            <w:tcW w:w="2298" w:type="dxa"/>
          </w:tcPr>
          <w:p w14:paraId="1C483AAD" w14:textId="2DA5AB49" w:rsidR="00AF341B" w:rsidRPr="00AD7AFF" w:rsidRDefault="00AF341B" w:rsidP="001249D9">
            <w:pPr>
              <w:rPr>
                <w:rFonts w:eastAsia="Arial"/>
              </w:rPr>
            </w:pPr>
            <w:r w:rsidRPr="00AD7AFF">
              <w:rPr>
                <w:rFonts w:eastAsia="Arial"/>
              </w:rPr>
              <w:t xml:space="preserve">No </w:t>
            </w:r>
          </w:p>
        </w:tc>
        <w:tc>
          <w:tcPr>
            <w:tcW w:w="1244" w:type="dxa"/>
          </w:tcPr>
          <w:p w14:paraId="0DA58EF0" w14:textId="0142411B" w:rsidR="00AF341B" w:rsidRPr="00AD7AFF" w:rsidRDefault="00A8403D" w:rsidP="001249D9">
            <w:pPr>
              <w:rPr>
                <w:rFonts w:eastAsia="Arial"/>
              </w:rPr>
            </w:pPr>
            <w:r w:rsidRPr="00AD7AFF">
              <w:rPr>
                <w:rFonts w:eastAsia="Arial"/>
              </w:rPr>
              <w:t>None</w:t>
            </w:r>
          </w:p>
        </w:tc>
        <w:tc>
          <w:tcPr>
            <w:tcW w:w="1467" w:type="dxa"/>
            <w:shd w:val="clear" w:color="auto" w:fill="385623" w:themeFill="accent6" w:themeFillShade="80"/>
          </w:tcPr>
          <w:p w14:paraId="19FFCE20" w14:textId="7F54B261" w:rsidR="00AF341B" w:rsidRPr="00AD7AFF" w:rsidRDefault="00AF341B" w:rsidP="001249D9">
            <w:pPr>
              <w:rPr>
                <w:rFonts w:eastAsia="Arial"/>
              </w:rPr>
            </w:pPr>
            <w:r w:rsidRPr="00AD7AFF">
              <w:rPr>
                <w:rFonts w:eastAsia="Arial"/>
              </w:rPr>
              <w:t>No</w:t>
            </w:r>
            <w:r w:rsidR="00A8403D" w:rsidRPr="00AD7AFF">
              <w:rPr>
                <w:rFonts w:eastAsia="Arial"/>
              </w:rPr>
              <w:t>t Needed</w:t>
            </w:r>
          </w:p>
        </w:tc>
      </w:tr>
      <w:tr w:rsidR="00AF341B" w14:paraId="62CDB5B2" w14:textId="6F33ED9A" w:rsidTr="00AD7AFF">
        <w:tc>
          <w:tcPr>
            <w:tcW w:w="2228" w:type="dxa"/>
          </w:tcPr>
          <w:p w14:paraId="76CEB1F9" w14:textId="61452CE5" w:rsidR="00AF341B" w:rsidRPr="00AD7AFF" w:rsidRDefault="00AF341B" w:rsidP="001249D9">
            <w:pPr>
              <w:rPr>
                <w:rFonts w:eastAsia="Arial"/>
              </w:rPr>
            </w:pPr>
            <w:r w:rsidRPr="00AD7AFF">
              <w:rPr>
                <w:rFonts w:eastAsia="Arial"/>
              </w:rPr>
              <w:t>6. Support of Standalone IMS Data Channel Sessions.</w:t>
            </w:r>
          </w:p>
        </w:tc>
        <w:tc>
          <w:tcPr>
            <w:tcW w:w="1548" w:type="dxa"/>
          </w:tcPr>
          <w:p w14:paraId="3763B31E" w14:textId="4CAFDC2D" w:rsidR="00AF341B" w:rsidRPr="00AD7AFF" w:rsidRDefault="00AF341B" w:rsidP="001249D9">
            <w:pPr>
              <w:rPr>
                <w:rFonts w:eastAsia="Arial"/>
              </w:rPr>
            </w:pPr>
            <w:r w:rsidRPr="00AD7AFF">
              <w:rPr>
                <w:rFonts w:eastAsia="Arial"/>
              </w:rPr>
              <w:t>Yes</w:t>
            </w:r>
          </w:p>
        </w:tc>
        <w:tc>
          <w:tcPr>
            <w:tcW w:w="2298" w:type="dxa"/>
          </w:tcPr>
          <w:p w14:paraId="64EB399C" w14:textId="77777777" w:rsidR="00AF341B" w:rsidRPr="00AD7AFF" w:rsidRDefault="00AF341B" w:rsidP="001249D9">
            <w:pPr>
              <w:rPr>
                <w:rFonts w:eastAsia="Arial"/>
              </w:rPr>
            </w:pPr>
            <w:r w:rsidRPr="00AD7AFF">
              <w:rPr>
                <w:rFonts w:eastAsia="Arial"/>
              </w:rPr>
              <w:t>Yes</w:t>
            </w:r>
          </w:p>
          <w:p w14:paraId="728E9C28" w14:textId="09F7BC45" w:rsidR="00AF341B" w:rsidRPr="00AD7AFF" w:rsidRDefault="00AF341B" w:rsidP="001249D9">
            <w:pPr>
              <w:rPr>
                <w:rFonts w:eastAsia="Arial"/>
              </w:rPr>
            </w:pPr>
            <w:r w:rsidRPr="00AD7AFF">
              <w:rPr>
                <w:rFonts w:eastAsia="Arial"/>
              </w:rPr>
              <w:t xml:space="preserve">(Required for response to the incoming SA2 LS  </w:t>
            </w:r>
            <w:hyperlink r:id="rId18" w:tgtFrame="_blank" w:history="1">
              <w:r w:rsidRPr="00AD7AFF">
                <w:rPr>
                  <w:rStyle w:val="Hyperlink"/>
                  <w:rFonts w:eastAsia="Arial"/>
                </w:rPr>
                <w:t>S4-250767</w:t>
              </w:r>
            </w:hyperlink>
            <w:r w:rsidRPr="00AD7AFF">
              <w:rPr>
                <w:rFonts w:eastAsia="Arial"/>
              </w:rPr>
              <w:t>)</w:t>
            </w:r>
          </w:p>
        </w:tc>
        <w:tc>
          <w:tcPr>
            <w:tcW w:w="1244" w:type="dxa"/>
            <w:shd w:val="clear" w:color="auto" w:fill="D9E2F3" w:themeFill="accent1" w:themeFillTint="33"/>
          </w:tcPr>
          <w:p w14:paraId="24021FFE" w14:textId="1DED623D" w:rsidR="00AF341B" w:rsidRPr="00AD7AFF" w:rsidRDefault="00A8403D" w:rsidP="001249D9">
            <w:pPr>
              <w:rPr>
                <w:rFonts w:eastAsia="Arial"/>
              </w:rPr>
            </w:pPr>
            <w:r w:rsidRPr="00AD7AFF">
              <w:rPr>
                <w:rFonts w:eastAsia="Arial"/>
              </w:rPr>
              <w:t>Low</w:t>
            </w:r>
          </w:p>
        </w:tc>
        <w:tc>
          <w:tcPr>
            <w:tcW w:w="1467" w:type="dxa"/>
            <w:shd w:val="clear" w:color="auto" w:fill="C5E0B3" w:themeFill="accent6" w:themeFillTint="66"/>
          </w:tcPr>
          <w:p w14:paraId="6409B0BA" w14:textId="47A8D547" w:rsidR="00AF341B" w:rsidRPr="00AD7AFF" w:rsidRDefault="00A8403D" w:rsidP="001249D9">
            <w:pPr>
              <w:rPr>
                <w:rFonts w:eastAsia="Arial"/>
              </w:rPr>
            </w:pPr>
            <w:r w:rsidRPr="00AD7AFF">
              <w:rPr>
                <w:rFonts w:eastAsia="Arial"/>
              </w:rPr>
              <w:t>Ongoing</w:t>
            </w:r>
          </w:p>
        </w:tc>
      </w:tr>
      <w:tr w:rsidR="00AF341B" w14:paraId="020ED4F1" w14:textId="1EB0BF46" w:rsidTr="00AD7AFF">
        <w:tc>
          <w:tcPr>
            <w:tcW w:w="2228" w:type="dxa"/>
          </w:tcPr>
          <w:p w14:paraId="08C05D9C" w14:textId="0DCF3587" w:rsidR="00AF341B" w:rsidRPr="00AD7AFF" w:rsidRDefault="00AF341B" w:rsidP="00790920">
            <w:pPr>
              <w:rPr>
                <w:rFonts w:eastAsia="Arial"/>
              </w:rPr>
            </w:pPr>
            <w:r w:rsidRPr="00AD7AFF">
              <w:rPr>
                <w:rFonts w:eastAsia="Arial"/>
              </w:rPr>
              <w:t>7. Support multiplexing multiple DC applications over single SCTP connection.</w:t>
            </w:r>
          </w:p>
        </w:tc>
        <w:tc>
          <w:tcPr>
            <w:tcW w:w="1548" w:type="dxa"/>
          </w:tcPr>
          <w:p w14:paraId="29EEC78C" w14:textId="71877694" w:rsidR="00AF341B" w:rsidRPr="00AD7AFF" w:rsidRDefault="00AF341B" w:rsidP="00790920">
            <w:pPr>
              <w:rPr>
                <w:rFonts w:eastAsia="Arial"/>
              </w:rPr>
            </w:pPr>
            <w:r w:rsidRPr="00AD7AFF">
              <w:rPr>
                <w:rFonts w:eastAsia="Arial"/>
              </w:rPr>
              <w:t>Yes</w:t>
            </w:r>
          </w:p>
        </w:tc>
        <w:tc>
          <w:tcPr>
            <w:tcW w:w="2298" w:type="dxa"/>
          </w:tcPr>
          <w:p w14:paraId="56D3EB62" w14:textId="06DB6643" w:rsidR="00AF341B" w:rsidRPr="00AD7AFF" w:rsidRDefault="00AF341B" w:rsidP="00790920">
            <w:pPr>
              <w:rPr>
                <w:rFonts w:eastAsia="Arial"/>
              </w:rPr>
            </w:pPr>
            <w:r w:rsidRPr="00AD7AFF">
              <w:rPr>
                <w:rFonts w:eastAsia="Arial"/>
              </w:rPr>
              <w:t>Yes</w:t>
            </w:r>
          </w:p>
        </w:tc>
        <w:tc>
          <w:tcPr>
            <w:tcW w:w="1244" w:type="dxa"/>
            <w:shd w:val="clear" w:color="auto" w:fill="D9E2F3" w:themeFill="accent1" w:themeFillTint="33"/>
          </w:tcPr>
          <w:p w14:paraId="4058745B" w14:textId="1F8AB904" w:rsidR="00AF341B" w:rsidRPr="00AD7AFF" w:rsidRDefault="00A8403D" w:rsidP="00790920">
            <w:pPr>
              <w:rPr>
                <w:rFonts w:eastAsia="Arial"/>
              </w:rPr>
            </w:pPr>
            <w:r w:rsidRPr="00AD7AFF">
              <w:rPr>
                <w:rFonts w:eastAsia="Arial"/>
              </w:rPr>
              <w:t>Low</w:t>
            </w:r>
          </w:p>
        </w:tc>
        <w:tc>
          <w:tcPr>
            <w:tcW w:w="1467" w:type="dxa"/>
            <w:shd w:val="clear" w:color="auto" w:fill="70AD47"/>
          </w:tcPr>
          <w:p w14:paraId="1AF9F3E8" w14:textId="0F941E3B" w:rsidR="00AF341B" w:rsidRPr="00AD7AFF" w:rsidRDefault="00AF341B" w:rsidP="00790920">
            <w:pPr>
              <w:rPr>
                <w:rFonts w:eastAsia="Arial"/>
              </w:rPr>
            </w:pPr>
            <w:r w:rsidRPr="00AD7AFF">
              <w:rPr>
                <w:rFonts w:eastAsia="Arial"/>
              </w:rPr>
              <w:t>Yes (as CR (</w:t>
            </w:r>
            <w:hyperlink r:id="rId19" w:tgtFrame="_blank" w:history="1">
              <w:r w:rsidRPr="00AD7AFF">
                <w:rPr>
                  <w:rStyle w:val="Hyperlink"/>
                  <w:rFonts w:eastAsia="Arial"/>
                </w:rPr>
                <w:t>SP-250127</w:t>
              </w:r>
            </w:hyperlink>
            <w:r w:rsidRPr="00AD7AFF">
              <w:rPr>
                <w:rFonts w:eastAsia="Arial"/>
              </w:rPr>
              <w:t xml:space="preserve">) to 26.114 in response to SA2 LS </w:t>
            </w:r>
            <w:hyperlink r:id="rId20" w:history="1">
              <w:r w:rsidRPr="00AD7AFF">
                <w:rPr>
                  <w:color w:val="0000FF"/>
                  <w:u w:val="single"/>
                </w:rPr>
                <w:t>S4-250769</w:t>
              </w:r>
            </w:hyperlink>
            <w:r w:rsidRPr="00AD7AFF">
              <w:rPr>
                <w:rFonts w:eastAsia="Arial"/>
              </w:rPr>
              <w:t>)</w:t>
            </w:r>
          </w:p>
        </w:tc>
      </w:tr>
      <w:tr w:rsidR="00AF341B" w14:paraId="53C996AD" w14:textId="11EECCDA" w:rsidTr="00AD7AFF">
        <w:tc>
          <w:tcPr>
            <w:tcW w:w="2228" w:type="dxa"/>
          </w:tcPr>
          <w:p w14:paraId="0E0BC3DF" w14:textId="04E0D84F" w:rsidR="00AF341B" w:rsidRPr="00AD7AFF" w:rsidRDefault="00AF341B" w:rsidP="001249D9">
            <w:pPr>
              <w:rPr>
                <w:rFonts w:eastAsia="Arial"/>
              </w:rPr>
            </w:pPr>
            <w:r w:rsidRPr="00AD7AFF">
              <w:rPr>
                <w:rFonts w:eastAsia="Arial"/>
              </w:rPr>
              <w:t>8. Support of IMS Avatar Communication</w:t>
            </w:r>
          </w:p>
        </w:tc>
        <w:tc>
          <w:tcPr>
            <w:tcW w:w="1548" w:type="dxa"/>
          </w:tcPr>
          <w:p w14:paraId="270D4D35" w14:textId="7A7A0FCA" w:rsidR="00AF341B" w:rsidRPr="00AD7AFF" w:rsidRDefault="00AF341B" w:rsidP="001249D9">
            <w:pPr>
              <w:rPr>
                <w:rFonts w:eastAsia="Arial"/>
              </w:rPr>
            </w:pPr>
            <w:r w:rsidRPr="00AD7AFF">
              <w:rPr>
                <w:rFonts w:eastAsia="Arial"/>
              </w:rPr>
              <w:t>Yes</w:t>
            </w:r>
          </w:p>
        </w:tc>
        <w:tc>
          <w:tcPr>
            <w:tcW w:w="2298" w:type="dxa"/>
          </w:tcPr>
          <w:p w14:paraId="7465FCD4" w14:textId="486A09F8" w:rsidR="00AF341B" w:rsidRPr="00AD7AFF" w:rsidRDefault="00AF341B" w:rsidP="001249D9">
            <w:pPr>
              <w:rPr>
                <w:rFonts w:eastAsia="Arial"/>
              </w:rPr>
            </w:pPr>
            <w:r w:rsidRPr="00AD7AFF">
              <w:rPr>
                <w:rFonts w:eastAsia="Arial"/>
              </w:rPr>
              <w:t>Yes</w:t>
            </w:r>
          </w:p>
        </w:tc>
        <w:tc>
          <w:tcPr>
            <w:tcW w:w="1244" w:type="dxa"/>
            <w:shd w:val="clear" w:color="auto" w:fill="2F5496" w:themeFill="accent1" w:themeFillShade="BF"/>
          </w:tcPr>
          <w:p w14:paraId="587CEEE5" w14:textId="33D3BDDA" w:rsidR="00AF341B" w:rsidRPr="00AD7AFF" w:rsidRDefault="00A8403D" w:rsidP="001249D9">
            <w:pPr>
              <w:rPr>
                <w:rFonts w:eastAsia="Arial"/>
              </w:rPr>
            </w:pPr>
            <w:r w:rsidRPr="00AD7AFF">
              <w:rPr>
                <w:rFonts w:eastAsia="Arial"/>
              </w:rPr>
              <w:t>High</w:t>
            </w:r>
          </w:p>
        </w:tc>
        <w:tc>
          <w:tcPr>
            <w:tcW w:w="1467" w:type="dxa"/>
            <w:shd w:val="clear" w:color="auto" w:fill="C5E0B3" w:themeFill="accent6" w:themeFillTint="66"/>
          </w:tcPr>
          <w:p w14:paraId="07A1586A" w14:textId="330AE2C1" w:rsidR="00AF341B" w:rsidRPr="00AD7AFF" w:rsidRDefault="00AF341B" w:rsidP="001249D9">
            <w:pPr>
              <w:rPr>
                <w:rFonts w:eastAsia="Arial"/>
              </w:rPr>
            </w:pPr>
            <w:r w:rsidRPr="00AD7AFF">
              <w:rPr>
                <w:rFonts w:eastAsia="Arial"/>
              </w:rPr>
              <w:t xml:space="preserve">Ongoing: </w:t>
            </w:r>
            <w:proofErr w:type="spellStart"/>
            <w:r w:rsidR="006C33DB">
              <w:rPr>
                <w:rFonts w:eastAsia="Arial"/>
              </w:rPr>
              <w:t>AvCall</w:t>
            </w:r>
            <w:r w:rsidRPr="00AD7AFF">
              <w:rPr>
                <w:rFonts w:eastAsia="Arial"/>
              </w:rPr>
              <w:t>_MED</w:t>
            </w:r>
            <w:proofErr w:type="spellEnd"/>
          </w:p>
        </w:tc>
      </w:tr>
    </w:tbl>
    <w:p w14:paraId="1C18571D" w14:textId="77777777" w:rsidR="001249D9" w:rsidRPr="001249D9" w:rsidRDefault="001249D9" w:rsidP="001249D9">
      <w:pPr>
        <w:rPr>
          <w:rFonts w:eastAsia="Arial"/>
        </w:rPr>
      </w:pPr>
    </w:p>
    <w:p w14:paraId="7EB1F811" w14:textId="77777777" w:rsidR="00DB5E91" w:rsidRDefault="00DB5E91" w:rsidP="00C807BB">
      <w:pPr>
        <w:rPr>
          <w:rFonts w:eastAsia="Arial"/>
        </w:rPr>
      </w:pPr>
    </w:p>
    <w:p w14:paraId="5177AB5A" w14:textId="4CBD7F7E" w:rsidR="000749A2" w:rsidRDefault="000749A2" w:rsidP="001249D9">
      <w:pPr>
        <w:pStyle w:val="Heading1"/>
        <w:numPr>
          <w:ilvl w:val="0"/>
          <w:numId w:val="19"/>
        </w:numPr>
        <w:rPr>
          <w:rFonts w:eastAsia="Arial"/>
        </w:rPr>
      </w:pPr>
      <w:r w:rsidRPr="000749A2">
        <w:rPr>
          <w:rFonts w:eastAsia="Arial"/>
        </w:rPr>
        <w:t>Proposal</w:t>
      </w:r>
    </w:p>
    <w:p w14:paraId="6CDD6A8A" w14:textId="77777777" w:rsidR="00360AA2" w:rsidRPr="00360AA2" w:rsidRDefault="00360AA2" w:rsidP="00360AA2">
      <w:pPr>
        <w:rPr>
          <w:rFonts w:eastAsia="Arial"/>
        </w:rPr>
      </w:pPr>
    </w:p>
    <w:p w14:paraId="5FD0A353" w14:textId="77777777" w:rsidR="00DA71E2" w:rsidRPr="00DA71E2" w:rsidRDefault="00DA71E2" w:rsidP="00DA71E2">
      <w:pPr>
        <w:rPr>
          <w:rFonts w:eastAsia="Arial"/>
        </w:rPr>
      </w:pPr>
      <w:r w:rsidRPr="00DA71E2">
        <w:rPr>
          <w:rFonts w:eastAsia="Arial"/>
        </w:rPr>
        <w:t xml:space="preserve">Agree to the following proposals: </w:t>
      </w:r>
    </w:p>
    <w:p w14:paraId="62168F87" w14:textId="600C6A75" w:rsidR="00DA71E2" w:rsidRPr="00DA71E2" w:rsidRDefault="00DA71E2" w:rsidP="00DA71E2">
      <w:pPr>
        <w:pStyle w:val="ListParagraph"/>
        <w:numPr>
          <w:ilvl w:val="0"/>
          <w:numId w:val="20"/>
        </w:numPr>
        <w:rPr>
          <w:rFonts w:eastAsia="Arial"/>
        </w:rPr>
      </w:pPr>
      <w:r w:rsidRPr="00DA71E2">
        <w:rPr>
          <w:rFonts w:eastAsia="Arial"/>
        </w:rPr>
        <w:t xml:space="preserve">Try to address the requested update in </w:t>
      </w:r>
      <w:r w:rsidR="00913683">
        <w:rPr>
          <w:rFonts w:eastAsia="Arial"/>
        </w:rPr>
        <w:t xml:space="preserve">incoming LS from SA2 in </w:t>
      </w:r>
      <w:hyperlink r:id="rId21" w:tgtFrame="_blank" w:history="1">
        <w:r w:rsidRPr="00DA71E2">
          <w:rPr>
            <w:rStyle w:val="Hyperlink"/>
            <w:rFonts w:eastAsia="Arial"/>
          </w:rPr>
          <w:t>S4-250767</w:t>
        </w:r>
      </w:hyperlink>
      <w:r w:rsidR="00913683">
        <w:t xml:space="preserve"> </w:t>
      </w:r>
      <w:r w:rsidRPr="00DA71E2">
        <w:rPr>
          <w:rFonts w:eastAsia="Arial"/>
        </w:rPr>
        <w:t xml:space="preserve">during Rel-19 with a TEI CR. </w:t>
      </w:r>
    </w:p>
    <w:p w14:paraId="2C88F716" w14:textId="47E97556" w:rsidR="00790920" w:rsidRPr="00B20608" w:rsidRDefault="00790920" w:rsidP="00DA71E2">
      <w:pPr>
        <w:pStyle w:val="ListParagraph"/>
        <w:numPr>
          <w:ilvl w:val="0"/>
          <w:numId w:val="20"/>
        </w:numPr>
        <w:rPr>
          <w:rFonts w:eastAsia="Arial"/>
        </w:rPr>
      </w:pPr>
      <w:r w:rsidRPr="00B20608">
        <w:rPr>
          <w:rFonts w:eastAsia="Arial"/>
        </w:rPr>
        <w:t xml:space="preserve">Any identified gaps in </w:t>
      </w:r>
      <w:proofErr w:type="spellStart"/>
      <w:r w:rsidRPr="00B20608">
        <w:rPr>
          <w:rFonts w:eastAsia="Arial"/>
        </w:rPr>
        <w:t>Rel</w:t>
      </w:r>
      <w:proofErr w:type="spellEnd"/>
      <w:r w:rsidRPr="00B20608">
        <w:rPr>
          <w:rFonts w:eastAsia="Arial"/>
        </w:rPr>
        <w:t xml:space="preserve"> 19 SA4 specs arising out of NG_RTC_Ph2 are better filled with TEI 19 CRs with the advantage that </w:t>
      </w:r>
      <w:proofErr w:type="spellStart"/>
      <w:r w:rsidRPr="00B20608">
        <w:rPr>
          <w:rFonts w:eastAsia="Arial"/>
        </w:rPr>
        <w:t>Rel</w:t>
      </w:r>
      <w:proofErr w:type="spellEnd"/>
      <w:r w:rsidRPr="00B20608">
        <w:rPr>
          <w:rFonts w:eastAsia="Arial"/>
        </w:rPr>
        <w:t xml:space="preserve"> 19 </w:t>
      </w:r>
      <w:r w:rsidR="00C05FD5" w:rsidRPr="00B20608">
        <w:rPr>
          <w:rFonts w:eastAsia="Arial"/>
        </w:rPr>
        <w:t>features</w:t>
      </w:r>
      <w:r w:rsidRPr="00B20608">
        <w:rPr>
          <w:rFonts w:eastAsia="Arial"/>
        </w:rPr>
        <w:t xml:space="preserve"> are complete</w:t>
      </w:r>
      <w:r w:rsidR="00360AA2" w:rsidRPr="00B20608">
        <w:rPr>
          <w:rFonts w:eastAsia="Arial"/>
        </w:rPr>
        <w:t>.</w:t>
      </w:r>
      <w:r w:rsidRPr="00B20608">
        <w:rPr>
          <w:rFonts w:eastAsia="Arial"/>
        </w:rPr>
        <w:t xml:space="preserve"> </w:t>
      </w:r>
      <w:r w:rsidR="006C33DB" w:rsidRPr="00B20608">
        <w:rPr>
          <w:rFonts w:eastAsia="Arial"/>
        </w:rPr>
        <w:t xml:space="preserve">Other aspects, which need substantive work are better considered in service dedicated WIs, for example, SR_IMS, </w:t>
      </w:r>
      <w:proofErr w:type="spellStart"/>
      <w:r w:rsidR="006C33DB" w:rsidRPr="00B20608">
        <w:rPr>
          <w:rFonts w:eastAsia="Arial"/>
        </w:rPr>
        <w:t>AvCall</w:t>
      </w:r>
      <w:proofErr w:type="spellEnd"/>
      <w:r w:rsidR="006C33DB" w:rsidRPr="00B20608">
        <w:rPr>
          <w:rFonts w:eastAsia="Arial"/>
        </w:rPr>
        <w:t>-Med and AI_IMS-MED.</w:t>
      </w:r>
    </w:p>
    <w:p w14:paraId="56C8D76D" w14:textId="3CF00A87" w:rsidR="00F76AC8" w:rsidRPr="008E1E1A" w:rsidRDefault="00F76AC8">
      <w:pPr>
        <w:rPr>
          <w:rFonts w:eastAsia="Arial"/>
        </w:rPr>
      </w:pPr>
    </w:p>
    <w:sectPr w:rsidR="00F76AC8" w:rsidRPr="008E1E1A">
      <w:footerReference w:type="even" r:id="rId22"/>
      <w:footerReference w:type="default" r:id="rId23"/>
      <w:footerReference w:type="first" r:id="rId24"/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456FC" w14:textId="77777777" w:rsidR="00BB6739" w:rsidRDefault="00BB6739">
      <w:r>
        <w:separator/>
      </w:r>
    </w:p>
  </w:endnote>
  <w:endnote w:type="continuationSeparator" w:id="0">
    <w:p w14:paraId="27EE134B" w14:textId="77777777" w:rsidR="00BB6739" w:rsidRDefault="00BB6739">
      <w:r>
        <w:continuationSeparator/>
      </w:r>
    </w:p>
  </w:endnote>
  <w:endnote w:type="continuationNotice" w:id="1">
    <w:p w14:paraId="4D90CD4E" w14:textId="77777777" w:rsidR="00BB6739" w:rsidRDefault="00BB67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E1B91" w14:textId="77777777" w:rsidR="003E4188" w:rsidRDefault="003E41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6ABB1" w14:textId="77777777" w:rsidR="003E4188" w:rsidRDefault="003E418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5CB6C" w14:textId="77777777" w:rsidR="003E4188" w:rsidRDefault="003E41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1CF50" w14:textId="77777777" w:rsidR="00BB6739" w:rsidRDefault="00BB6739">
      <w:r>
        <w:separator/>
      </w:r>
    </w:p>
  </w:footnote>
  <w:footnote w:type="continuationSeparator" w:id="0">
    <w:p w14:paraId="471BD7F0" w14:textId="77777777" w:rsidR="00BB6739" w:rsidRDefault="00BB6739">
      <w:r>
        <w:continuationSeparator/>
      </w:r>
    </w:p>
  </w:footnote>
  <w:footnote w:type="continuationNotice" w:id="1">
    <w:p w14:paraId="0424D437" w14:textId="77777777" w:rsidR="00BB6739" w:rsidRDefault="00BB673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74F64"/>
    <w:multiLevelType w:val="hybridMultilevel"/>
    <w:tmpl w:val="047EC494"/>
    <w:lvl w:ilvl="0" w:tplc="70423602">
      <w:numFmt w:val="bullet"/>
      <w:lvlText w:val="-"/>
      <w:lvlJc w:val="left"/>
      <w:pPr>
        <w:ind w:left="1125" w:hanging="360"/>
      </w:pPr>
      <w:rPr>
        <w:rFonts w:ascii="Times New Roman" w:eastAsia="Arial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9F10943"/>
    <w:multiLevelType w:val="hybridMultilevel"/>
    <w:tmpl w:val="FC0AABE0"/>
    <w:lvl w:ilvl="0" w:tplc="70423602">
      <w:numFmt w:val="bullet"/>
      <w:lvlText w:val="-"/>
      <w:lvlJc w:val="left"/>
      <w:pPr>
        <w:ind w:left="360" w:hanging="360"/>
      </w:pPr>
      <w:rPr>
        <w:rFonts w:ascii="Times New Roman" w:eastAsia="Arial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CD71EE"/>
    <w:multiLevelType w:val="multilevel"/>
    <w:tmpl w:val="F7506B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DC35B1"/>
    <w:multiLevelType w:val="hybridMultilevel"/>
    <w:tmpl w:val="17A09422"/>
    <w:lvl w:ilvl="0" w:tplc="BF42DB6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5B96F834">
      <w:start w:val="1"/>
      <w:numFmt w:val="lowerLetter"/>
      <w:lvlText w:val="%2."/>
      <w:lvlJc w:val="left"/>
      <w:pPr>
        <w:ind w:left="1800" w:hanging="720"/>
      </w:pPr>
      <w:rPr>
        <w:rFonts w:hint="default"/>
      </w:r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702531"/>
    <w:multiLevelType w:val="hybridMultilevel"/>
    <w:tmpl w:val="B1382192"/>
    <w:lvl w:ilvl="0" w:tplc="70423602">
      <w:numFmt w:val="bullet"/>
      <w:lvlText w:val="-"/>
      <w:lvlJc w:val="left"/>
      <w:pPr>
        <w:ind w:left="405" w:hanging="360"/>
      </w:pPr>
      <w:rPr>
        <w:rFonts w:ascii="Times New Roman" w:eastAsia="Arial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A9615D"/>
    <w:multiLevelType w:val="hybridMultilevel"/>
    <w:tmpl w:val="E968FA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1E1B7C"/>
    <w:multiLevelType w:val="hybridMultilevel"/>
    <w:tmpl w:val="E370BB9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0CC488A"/>
    <w:multiLevelType w:val="hybridMultilevel"/>
    <w:tmpl w:val="A752740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18303D4"/>
    <w:multiLevelType w:val="hybridMultilevel"/>
    <w:tmpl w:val="2D4C27D6"/>
    <w:lvl w:ilvl="0" w:tplc="70423602">
      <w:numFmt w:val="bullet"/>
      <w:lvlText w:val="-"/>
      <w:lvlJc w:val="left"/>
      <w:pPr>
        <w:ind w:left="405" w:hanging="360"/>
      </w:pPr>
      <w:rPr>
        <w:rFonts w:ascii="Times New Roman" w:eastAsia="Arial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562B6C1A"/>
    <w:multiLevelType w:val="hybridMultilevel"/>
    <w:tmpl w:val="4356A5FE"/>
    <w:lvl w:ilvl="0" w:tplc="C9C2981E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0669A8"/>
    <w:multiLevelType w:val="hybridMultilevel"/>
    <w:tmpl w:val="3B10327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3F02F4"/>
    <w:multiLevelType w:val="hybridMultilevel"/>
    <w:tmpl w:val="C224537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A8480B"/>
    <w:multiLevelType w:val="hybridMultilevel"/>
    <w:tmpl w:val="150483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1C59E6"/>
    <w:multiLevelType w:val="hybridMultilevel"/>
    <w:tmpl w:val="2392135A"/>
    <w:lvl w:ilvl="0" w:tplc="70423602">
      <w:numFmt w:val="bullet"/>
      <w:lvlText w:val="-"/>
      <w:lvlJc w:val="left"/>
      <w:pPr>
        <w:ind w:left="1125" w:hanging="360"/>
      </w:pPr>
      <w:rPr>
        <w:rFonts w:ascii="Times New Roman" w:eastAsia="Arial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6FE43CA"/>
    <w:multiLevelType w:val="hybridMultilevel"/>
    <w:tmpl w:val="BB4492F8"/>
    <w:lvl w:ilvl="0" w:tplc="040C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 w15:restartNumberingAfterBreak="0">
    <w:nsid w:val="7C5C1C84"/>
    <w:multiLevelType w:val="hybridMultilevel"/>
    <w:tmpl w:val="4552B7BA"/>
    <w:lvl w:ilvl="0" w:tplc="70423602">
      <w:numFmt w:val="bullet"/>
      <w:lvlText w:val="-"/>
      <w:lvlJc w:val="left"/>
      <w:pPr>
        <w:ind w:left="360" w:hanging="360"/>
      </w:pPr>
      <w:rPr>
        <w:rFonts w:ascii="Times New Roman" w:eastAsia="Arial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19" w15:restartNumberingAfterBreak="0">
    <w:nsid w:val="7FF8259A"/>
    <w:multiLevelType w:val="hybridMultilevel"/>
    <w:tmpl w:val="748A4030"/>
    <w:lvl w:ilvl="0" w:tplc="70423602">
      <w:numFmt w:val="bullet"/>
      <w:lvlText w:val="-"/>
      <w:lvlJc w:val="left"/>
      <w:pPr>
        <w:ind w:left="405" w:hanging="360"/>
      </w:pPr>
      <w:rPr>
        <w:rFonts w:ascii="Times New Roman" w:eastAsia="Arial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 w16cid:durableId="1203638385">
    <w:abstractNumId w:val="11"/>
  </w:num>
  <w:num w:numId="2" w16cid:durableId="1633753767">
    <w:abstractNumId w:val="8"/>
  </w:num>
  <w:num w:numId="3" w16cid:durableId="528221516">
    <w:abstractNumId w:val="7"/>
  </w:num>
  <w:num w:numId="4" w16cid:durableId="2134781864">
    <w:abstractNumId w:val="17"/>
  </w:num>
  <w:num w:numId="5" w16cid:durableId="2135295971">
    <w:abstractNumId w:val="19"/>
  </w:num>
  <w:num w:numId="6" w16cid:durableId="73742600">
    <w:abstractNumId w:val="4"/>
  </w:num>
  <w:num w:numId="7" w16cid:durableId="1449549805">
    <w:abstractNumId w:val="10"/>
  </w:num>
  <w:num w:numId="8" w16cid:durableId="330065205">
    <w:abstractNumId w:val="0"/>
  </w:num>
  <w:num w:numId="9" w16cid:durableId="616640567">
    <w:abstractNumId w:val="16"/>
  </w:num>
  <w:num w:numId="10" w16cid:durableId="1024986902">
    <w:abstractNumId w:val="18"/>
  </w:num>
  <w:num w:numId="11" w16cid:durableId="579676030">
    <w:abstractNumId w:val="14"/>
  </w:num>
  <w:num w:numId="12" w16cid:durableId="812259953">
    <w:abstractNumId w:val="1"/>
  </w:num>
  <w:num w:numId="13" w16cid:durableId="415787407">
    <w:abstractNumId w:val="9"/>
  </w:num>
  <w:num w:numId="14" w16cid:durableId="1047725849">
    <w:abstractNumId w:val="15"/>
  </w:num>
  <w:num w:numId="15" w16cid:durableId="464930104">
    <w:abstractNumId w:val="6"/>
  </w:num>
  <w:num w:numId="16" w16cid:durableId="2097164750">
    <w:abstractNumId w:val="13"/>
  </w:num>
  <w:num w:numId="17" w16cid:durableId="1547987753">
    <w:abstractNumId w:val="3"/>
  </w:num>
  <w:num w:numId="18" w16cid:durableId="59182167">
    <w:abstractNumId w:val="2"/>
  </w:num>
  <w:num w:numId="19" w16cid:durableId="432090511">
    <w:abstractNumId w:val="5"/>
  </w:num>
  <w:num w:numId="20" w16cid:durableId="86409779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0820"/>
    <w:rsid w:val="0001570A"/>
    <w:rsid w:val="00017015"/>
    <w:rsid w:val="00017B7C"/>
    <w:rsid w:val="000204E3"/>
    <w:rsid w:val="00020767"/>
    <w:rsid w:val="0002191A"/>
    <w:rsid w:val="00023671"/>
    <w:rsid w:val="00030CD4"/>
    <w:rsid w:val="0003219F"/>
    <w:rsid w:val="0003524D"/>
    <w:rsid w:val="00046686"/>
    <w:rsid w:val="00046FDD"/>
    <w:rsid w:val="00050925"/>
    <w:rsid w:val="00053963"/>
    <w:rsid w:val="00054884"/>
    <w:rsid w:val="00057A0B"/>
    <w:rsid w:val="00057E1E"/>
    <w:rsid w:val="000638A8"/>
    <w:rsid w:val="00072A7C"/>
    <w:rsid w:val="00074913"/>
    <w:rsid w:val="000749A2"/>
    <w:rsid w:val="00074CD1"/>
    <w:rsid w:val="000756C9"/>
    <w:rsid w:val="000775E7"/>
    <w:rsid w:val="0007775C"/>
    <w:rsid w:val="00082BA0"/>
    <w:rsid w:val="00082F3E"/>
    <w:rsid w:val="00083093"/>
    <w:rsid w:val="000858CF"/>
    <w:rsid w:val="000877C8"/>
    <w:rsid w:val="00092BCB"/>
    <w:rsid w:val="000943DC"/>
    <w:rsid w:val="00094811"/>
    <w:rsid w:val="00094F23"/>
    <w:rsid w:val="000967F4"/>
    <w:rsid w:val="000A339B"/>
    <w:rsid w:val="000A5455"/>
    <w:rsid w:val="000B14F8"/>
    <w:rsid w:val="000B1DDC"/>
    <w:rsid w:val="000B221C"/>
    <w:rsid w:val="000B47F7"/>
    <w:rsid w:val="000B6BF4"/>
    <w:rsid w:val="000C13C4"/>
    <w:rsid w:val="000C413B"/>
    <w:rsid w:val="000C7CB6"/>
    <w:rsid w:val="000D36C3"/>
    <w:rsid w:val="000D6D78"/>
    <w:rsid w:val="000E0429"/>
    <w:rsid w:val="000E2710"/>
    <w:rsid w:val="000E5A12"/>
    <w:rsid w:val="000E7D07"/>
    <w:rsid w:val="000F6E51"/>
    <w:rsid w:val="000F7DB2"/>
    <w:rsid w:val="001011C0"/>
    <w:rsid w:val="00101BC7"/>
    <w:rsid w:val="001026C1"/>
    <w:rsid w:val="00102A24"/>
    <w:rsid w:val="00103CB9"/>
    <w:rsid w:val="00103FFE"/>
    <w:rsid w:val="001047CB"/>
    <w:rsid w:val="00113DF9"/>
    <w:rsid w:val="00117625"/>
    <w:rsid w:val="001249D9"/>
    <w:rsid w:val="001277E3"/>
    <w:rsid w:val="0013211F"/>
    <w:rsid w:val="0013259C"/>
    <w:rsid w:val="00135730"/>
    <w:rsid w:val="00135831"/>
    <w:rsid w:val="001376A6"/>
    <w:rsid w:val="001424CD"/>
    <w:rsid w:val="0014413C"/>
    <w:rsid w:val="001477B6"/>
    <w:rsid w:val="0015084C"/>
    <w:rsid w:val="00152EE8"/>
    <w:rsid w:val="001544FC"/>
    <w:rsid w:val="00157E55"/>
    <w:rsid w:val="001625CD"/>
    <w:rsid w:val="00163D28"/>
    <w:rsid w:val="00166A1B"/>
    <w:rsid w:val="001721B0"/>
    <w:rsid w:val="00181F38"/>
    <w:rsid w:val="00187F21"/>
    <w:rsid w:val="001917EF"/>
    <w:rsid w:val="00192B41"/>
    <w:rsid w:val="00193BEC"/>
    <w:rsid w:val="00194974"/>
    <w:rsid w:val="0019791D"/>
    <w:rsid w:val="00197E4A"/>
    <w:rsid w:val="001A02A1"/>
    <w:rsid w:val="001A0A38"/>
    <w:rsid w:val="001A241E"/>
    <w:rsid w:val="001A31EF"/>
    <w:rsid w:val="001B01F1"/>
    <w:rsid w:val="001B2414"/>
    <w:rsid w:val="001B39EA"/>
    <w:rsid w:val="001B3A77"/>
    <w:rsid w:val="001B5421"/>
    <w:rsid w:val="001B650D"/>
    <w:rsid w:val="001B703C"/>
    <w:rsid w:val="001C6E96"/>
    <w:rsid w:val="001D0B09"/>
    <w:rsid w:val="001E4BBD"/>
    <w:rsid w:val="001E5C9E"/>
    <w:rsid w:val="001E6729"/>
    <w:rsid w:val="001E7A68"/>
    <w:rsid w:val="001F0526"/>
    <w:rsid w:val="001F1A79"/>
    <w:rsid w:val="001F2060"/>
    <w:rsid w:val="001F42B7"/>
    <w:rsid w:val="002013AD"/>
    <w:rsid w:val="00203076"/>
    <w:rsid w:val="00204BA6"/>
    <w:rsid w:val="002070CB"/>
    <w:rsid w:val="002073F6"/>
    <w:rsid w:val="00213D30"/>
    <w:rsid w:val="00217978"/>
    <w:rsid w:val="00222039"/>
    <w:rsid w:val="00223A31"/>
    <w:rsid w:val="00227909"/>
    <w:rsid w:val="00232062"/>
    <w:rsid w:val="002336BF"/>
    <w:rsid w:val="00235C11"/>
    <w:rsid w:val="00235F9B"/>
    <w:rsid w:val="00236BBA"/>
    <w:rsid w:val="00236D1F"/>
    <w:rsid w:val="002407FF"/>
    <w:rsid w:val="00240AAF"/>
    <w:rsid w:val="002462A0"/>
    <w:rsid w:val="00250F58"/>
    <w:rsid w:val="00254060"/>
    <w:rsid w:val="002541D3"/>
    <w:rsid w:val="00256429"/>
    <w:rsid w:val="002574F9"/>
    <w:rsid w:val="0026253E"/>
    <w:rsid w:val="0026578D"/>
    <w:rsid w:val="0026661B"/>
    <w:rsid w:val="00272D61"/>
    <w:rsid w:val="00275659"/>
    <w:rsid w:val="0028686E"/>
    <w:rsid w:val="002872D0"/>
    <w:rsid w:val="0029077A"/>
    <w:rsid w:val="002919B7"/>
    <w:rsid w:val="00291B6C"/>
    <w:rsid w:val="00293190"/>
    <w:rsid w:val="00295D61"/>
    <w:rsid w:val="002973CB"/>
    <w:rsid w:val="002B074C"/>
    <w:rsid w:val="002B24A5"/>
    <w:rsid w:val="002B2976"/>
    <w:rsid w:val="002B2FE7"/>
    <w:rsid w:val="002B34EA"/>
    <w:rsid w:val="002B5361"/>
    <w:rsid w:val="002B74FD"/>
    <w:rsid w:val="002B7F74"/>
    <w:rsid w:val="002C1250"/>
    <w:rsid w:val="002C1BA4"/>
    <w:rsid w:val="002C47B8"/>
    <w:rsid w:val="002C53ED"/>
    <w:rsid w:val="002E397B"/>
    <w:rsid w:val="002E3AE2"/>
    <w:rsid w:val="002E3CDE"/>
    <w:rsid w:val="002E5E39"/>
    <w:rsid w:val="002E5F91"/>
    <w:rsid w:val="002E78A3"/>
    <w:rsid w:val="002F0501"/>
    <w:rsid w:val="002F2F28"/>
    <w:rsid w:val="002F365D"/>
    <w:rsid w:val="002F4B3B"/>
    <w:rsid w:val="002F7CCB"/>
    <w:rsid w:val="003100E4"/>
    <w:rsid w:val="00310E70"/>
    <w:rsid w:val="00313F3E"/>
    <w:rsid w:val="00314ED8"/>
    <w:rsid w:val="00316848"/>
    <w:rsid w:val="00316F25"/>
    <w:rsid w:val="0031774E"/>
    <w:rsid w:val="003203B0"/>
    <w:rsid w:val="00320536"/>
    <w:rsid w:val="00325E33"/>
    <w:rsid w:val="003275E6"/>
    <w:rsid w:val="00332722"/>
    <w:rsid w:val="00332DE1"/>
    <w:rsid w:val="00334740"/>
    <w:rsid w:val="00335C76"/>
    <w:rsid w:val="00340103"/>
    <w:rsid w:val="003409B8"/>
    <w:rsid w:val="00342799"/>
    <w:rsid w:val="003449A3"/>
    <w:rsid w:val="00344CDE"/>
    <w:rsid w:val="003472DA"/>
    <w:rsid w:val="00352A3D"/>
    <w:rsid w:val="00354553"/>
    <w:rsid w:val="003546A4"/>
    <w:rsid w:val="00354929"/>
    <w:rsid w:val="00360AA2"/>
    <w:rsid w:val="00371C94"/>
    <w:rsid w:val="003720BB"/>
    <w:rsid w:val="0038369D"/>
    <w:rsid w:val="00384B5E"/>
    <w:rsid w:val="00385802"/>
    <w:rsid w:val="00385867"/>
    <w:rsid w:val="0038587A"/>
    <w:rsid w:val="00386681"/>
    <w:rsid w:val="003879B4"/>
    <w:rsid w:val="00392C87"/>
    <w:rsid w:val="003944B7"/>
    <w:rsid w:val="003946EB"/>
    <w:rsid w:val="003953D1"/>
    <w:rsid w:val="003959C2"/>
    <w:rsid w:val="003A3A45"/>
    <w:rsid w:val="003A5FFA"/>
    <w:rsid w:val="003A67E1"/>
    <w:rsid w:val="003C3FDC"/>
    <w:rsid w:val="003C41DD"/>
    <w:rsid w:val="003C49AF"/>
    <w:rsid w:val="003C7E5D"/>
    <w:rsid w:val="003D4593"/>
    <w:rsid w:val="003D6855"/>
    <w:rsid w:val="003D7862"/>
    <w:rsid w:val="003E14E8"/>
    <w:rsid w:val="003E1F2C"/>
    <w:rsid w:val="003E2C8B"/>
    <w:rsid w:val="003E4188"/>
    <w:rsid w:val="003E49C4"/>
    <w:rsid w:val="003E710B"/>
    <w:rsid w:val="003F00C2"/>
    <w:rsid w:val="003F1C0E"/>
    <w:rsid w:val="003F4A79"/>
    <w:rsid w:val="003F5928"/>
    <w:rsid w:val="004008D7"/>
    <w:rsid w:val="00400DEB"/>
    <w:rsid w:val="0040145D"/>
    <w:rsid w:val="0040374F"/>
    <w:rsid w:val="00411339"/>
    <w:rsid w:val="004131BD"/>
    <w:rsid w:val="004163FE"/>
    <w:rsid w:val="00416CEA"/>
    <w:rsid w:val="00417C78"/>
    <w:rsid w:val="00421AFD"/>
    <w:rsid w:val="00425132"/>
    <w:rsid w:val="004302CF"/>
    <w:rsid w:val="0043155F"/>
    <w:rsid w:val="00432048"/>
    <w:rsid w:val="004334A6"/>
    <w:rsid w:val="00433B8E"/>
    <w:rsid w:val="00440CF1"/>
    <w:rsid w:val="00443E44"/>
    <w:rsid w:val="00446A52"/>
    <w:rsid w:val="004518DB"/>
    <w:rsid w:val="00457BA4"/>
    <w:rsid w:val="00461A64"/>
    <w:rsid w:val="0046737B"/>
    <w:rsid w:val="004726C5"/>
    <w:rsid w:val="0047398C"/>
    <w:rsid w:val="0047589A"/>
    <w:rsid w:val="00475FA5"/>
    <w:rsid w:val="0047747B"/>
    <w:rsid w:val="00477EBC"/>
    <w:rsid w:val="00477FE3"/>
    <w:rsid w:val="00480943"/>
    <w:rsid w:val="00483AD8"/>
    <w:rsid w:val="00484834"/>
    <w:rsid w:val="00487B03"/>
    <w:rsid w:val="00495481"/>
    <w:rsid w:val="004A0A73"/>
    <w:rsid w:val="004A661C"/>
    <w:rsid w:val="004B26EF"/>
    <w:rsid w:val="004B3EF8"/>
    <w:rsid w:val="004B4600"/>
    <w:rsid w:val="004C286E"/>
    <w:rsid w:val="004C3479"/>
    <w:rsid w:val="004C3D8F"/>
    <w:rsid w:val="004C45FA"/>
    <w:rsid w:val="004C481F"/>
    <w:rsid w:val="004C4C9B"/>
    <w:rsid w:val="004C5382"/>
    <w:rsid w:val="004D0962"/>
    <w:rsid w:val="004D0DCD"/>
    <w:rsid w:val="004D29B5"/>
    <w:rsid w:val="004D2FA0"/>
    <w:rsid w:val="004D389F"/>
    <w:rsid w:val="004D6D84"/>
    <w:rsid w:val="004E00D9"/>
    <w:rsid w:val="004E1010"/>
    <w:rsid w:val="004E3F04"/>
    <w:rsid w:val="004E52F9"/>
    <w:rsid w:val="004F0624"/>
    <w:rsid w:val="004F0B41"/>
    <w:rsid w:val="004F24BE"/>
    <w:rsid w:val="004F373F"/>
    <w:rsid w:val="004F3BA1"/>
    <w:rsid w:val="004F67E7"/>
    <w:rsid w:val="0050202A"/>
    <w:rsid w:val="00507288"/>
    <w:rsid w:val="00510A76"/>
    <w:rsid w:val="00512172"/>
    <w:rsid w:val="0051606A"/>
    <w:rsid w:val="0052032E"/>
    <w:rsid w:val="00520D7C"/>
    <w:rsid w:val="005220FF"/>
    <w:rsid w:val="00522244"/>
    <w:rsid w:val="00523E93"/>
    <w:rsid w:val="0052545E"/>
    <w:rsid w:val="00525DE5"/>
    <w:rsid w:val="00530F3F"/>
    <w:rsid w:val="00537125"/>
    <w:rsid w:val="00543072"/>
    <w:rsid w:val="00544D8F"/>
    <w:rsid w:val="00546A48"/>
    <w:rsid w:val="00551C4D"/>
    <w:rsid w:val="00551FD1"/>
    <w:rsid w:val="00553BDE"/>
    <w:rsid w:val="005557DD"/>
    <w:rsid w:val="0055721C"/>
    <w:rsid w:val="00562495"/>
    <w:rsid w:val="005643BE"/>
    <w:rsid w:val="00564FC0"/>
    <w:rsid w:val="0057088F"/>
    <w:rsid w:val="005720D6"/>
    <w:rsid w:val="005728D1"/>
    <w:rsid w:val="00577017"/>
    <w:rsid w:val="00577727"/>
    <w:rsid w:val="005777AF"/>
    <w:rsid w:val="00580E44"/>
    <w:rsid w:val="00581AEE"/>
    <w:rsid w:val="00586562"/>
    <w:rsid w:val="00593DC4"/>
    <w:rsid w:val="0059491C"/>
    <w:rsid w:val="0059529B"/>
    <w:rsid w:val="00595935"/>
    <w:rsid w:val="005A0094"/>
    <w:rsid w:val="005A2326"/>
    <w:rsid w:val="005A3249"/>
    <w:rsid w:val="005A6ABC"/>
    <w:rsid w:val="005A70D2"/>
    <w:rsid w:val="005A77F6"/>
    <w:rsid w:val="005B07CF"/>
    <w:rsid w:val="005B1577"/>
    <w:rsid w:val="005B5BD3"/>
    <w:rsid w:val="005B7764"/>
    <w:rsid w:val="005C0CC6"/>
    <w:rsid w:val="005C0FFC"/>
    <w:rsid w:val="005C2436"/>
    <w:rsid w:val="005C3F71"/>
    <w:rsid w:val="005C7352"/>
    <w:rsid w:val="005D0FFF"/>
    <w:rsid w:val="005D1F7E"/>
    <w:rsid w:val="005D2738"/>
    <w:rsid w:val="005D4A24"/>
    <w:rsid w:val="005E0245"/>
    <w:rsid w:val="005E12F4"/>
    <w:rsid w:val="005E2384"/>
    <w:rsid w:val="005E2F30"/>
    <w:rsid w:val="005E334A"/>
    <w:rsid w:val="005E3B9C"/>
    <w:rsid w:val="005E5ABD"/>
    <w:rsid w:val="005E7235"/>
    <w:rsid w:val="005F041C"/>
    <w:rsid w:val="005F2315"/>
    <w:rsid w:val="005F2EDC"/>
    <w:rsid w:val="005F3A64"/>
    <w:rsid w:val="005F4793"/>
    <w:rsid w:val="005F4B34"/>
    <w:rsid w:val="005F6F32"/>
    <w:rsid w:val="00600235"/>
    <w:rsid w:val="0060090D"/>
    <w:rsid w:val="00603999"/>
    <w:rsid w:val="0060453B"/>
    <w:rsid w:val="00612485"/>
    <w:rsid w:val="006156A4"/>
    <w:rsid w:val="00615C8C"/>
    <w:rsid w:val="00616E18"/>
    <w:rsid w:val="00623AED"/>
    <w:rsid w:val="0062443C"/>
    <w:rsid w:val="00632157"/>
    <w:rsid w:val="00633971"/>
    <w:rsid w:val="0064040D"/>
    <w:rsid w:val="0064121E"/>
    <w:rsid w:val="00643DBB"/>
    <w:rsid w:val="006546EA"/>
    <w:rsid w:val="00660354"/>
    <w:rsid w:val="00664828"/>
    <w:rsid w:val="00665B9B"/>
    <w:rsid w:val="00667094"/>
    <w:rsid w:val="00671790"/>
    <w:rsid w:val="00681F04"/>
    <w:rsid w:val="0068523B"/>
    <w:rsid w:val="00687DC9"/>
    <w:rsid w:val="00690883"/>
    <w:rsid w:val="006A0397"/>
    <w:rsid w:val="006A04C6"/>
    <w:rsid w:val="006A41F8"/>
    <w:rsid w:val="006A46EA"/>
    <w:rsid w:val="006A5166"/>
    <w:rsid w:val="006A71A0"/>
    <w:rsid w:val="006B76B7"/>
    <w:rsid w:val="006C187A"/>
    <w:rsid w:val="006C33DB"/>
    <w:rsid w:val="006C4D13"/>
    <w:rsid w:val="006D05C4"/>
    <w:rsid w:val="006D3D54"/>
    <w:rsid w:val="006D4D0C"/>
    <w:rsid w:val="006D79DB"/>
    <w:rsid w:val="006E1A49"/>
    <w:rsid w:val="006E264B"/>
    <w:rsid w:val="006E4244"/>
    <w:rsid w:val="006E4D16"/>
    <w:rsid w:val="006E6A40"/>
    <w:rsid w:val="006E7AA0"/>
    <w:rsid w:val="006F01EA"/>
    <w:rsid w:val="006F1B00"/>
    <w:rsid w:val="006F4B7A"/>
    <w:rsid w:val="006F6F57"/>
    <w:rsid w:val="006F7727"/>
    <w:rsid w:val="00700A59"/>
    <w:rsid w:val="00704901"/>
    <w:rsid w:val="00704A44"/>
    <w:rsid w:val="00707734"/>
    <w:rsid w:val="00710142"/>
    <w:rsid w:val="00710B92"/>
    <w:rsid w:val="007124DB"/>
    <w:rsid w:val="00712E81"/>
    <w:rsid w:val="00713BCB"/>
    <w:rsid w:val="00714533"/>
    <w:rsid w:val="00721252"/>
    <w:rsid w:val="00722A0A"/>
    <w:rsid w:val="00723919"/>
    <w:rsid w:val="007261D3"/>
    <w:rsid w:val="00727D7C"/>
    <w:rsid w:val="00734227"/>
    <w:rsid w:val="0074157B"/>
    <w:rsid w:val="0074596C"/>
    <w:rsid w:val="007468C3"/>
    <w:rsid w:val="00750640"/>
    <w:rsid w:val="00750782"/>
    <w:rsid w:val="00757D5D"/>
    <w:rsid w:val="00762474"/>
    <w:rsid w:val="007627C2"/>
    <w:rsid w:val="007651BD"/>
    <w:rsid w:val="00766F80"/>
    <w:rsid w:val="00772E2E"/>
    <w:rsid w:val="00775035"/>
    <w:rsid w:val="00780D94"/>
    <w:rsid w:val="007814A8"/>
    <w:rsid w:val="00781A62"/>
    <w:rsid w:val="00783C0E"/>
    <w:rsid w:val="00785A03"/>
    <w:rsid w:val="0078717C"/>
    <w:rsid w:val="007871DD"/>
    <w:rsid w:val="00787383"/>
    <w:rsid w:val="0079065B"/>
    <w:rsid w:val="00790920"/>
    <w:rsid w:val="00790E01"/>
    <w:rsid w:val="00791B51"/>
    <w:rsid w:val="007943CA"/>
    <w:rsid w:val="00795AD1"/>
    <w:rsid w:val="007A65EC"/>
    <w:rsid w:val="007A71A7"/>
    <w:rsid w:val="007B5456"/>
    <w:rsid w:val="007B5F65"/>
    <w:rsid w:val="007C0FB7"/>
    <w:rsid w:val="007D1D33"/>
    <w:rsid w:val="007D3C7C"/>
    <w:rsid w:val="007D6B0A"/>
    <w:rsid w:val="007D7C1C"/>
    <w:rsid w:val="007E793D"/>
    <w:rsid w:val="007F1EE6"/>
    <w:rsid w:val="007F5641"/>
    <w:rsid w:val="007F6574"/>
    <w:rsid w:val="007F7F64"/>
    <w:rsid w:val="00806193"/>
    <w:rsid w:val="00806D91"/>
    <w:rsid w:val="00806E1E"/>
    <w:rsid w:val="00811ECB"/>
    <w:rsid w:val="008147C8"/>
    <w:rsid w:val="008166B6"/>
    <w:rsid w:val="008212F1"/>
    <w:rsid w:val="00821558"/>
    <w:rsid w:val="008229A0"/>
    <w:rsid w:val="00831D6D"/>
    <w:rsid w:val="00833A97"/>
    <w:rsid w:val="0083608D"/>
    <w:rsid w:val="008360C4"/>
    <w:rsid w:val="00837489"/>
    <w:rsid w:val="008456E7"/>
    <w:rsid w:val="008459EE"/>
    <w:rsid w:val="00847F36"/>
    <w:rsid w:val="00850CD4"/>
    <w:rsid w:val="00854A49"/>
    <w:rsid w:val="008578F1"/>
    <w:rsid w:val="00857CE1"/>
    <w:rsid w:val="0086636D"/>
    <w:rsid w:val="00867596"/>
    <w:rsid w:val="008677ED"/>
    <w:rsid w:val="008736DE"/>
    <w:rsid w:val="00875D98"/>
    <w:rsid w:val="00882086"/>
    <w:rsid w:val="00882410"/>
    <w:rsid w:val="00883B7F"/>
    <w:rsid w:val="00897311"/>
    <w:rsid w:val="008A06BE"/>
    <w:rsid w:val="008A2C31"/>
    <w:rsid w:val="008A56FD"/>
    <w:rsid w:val="008B0BF7"/>
    <w:rsid w:val="008B2BDE"/>
    <w:rsid w:val="008B4FA3"/>
    <w:rsid w:val="008B6CBF"/>
    <w:rsid w:val="008B751D"/>
    <w:rsid w:val="008C00DB"/>
    <w:rsid w:val="008C0A32"/>
    <w:rsid w:val="008C2B5C"/>
    <w:rsid w:val="008C32F0"/>
    <w:rsid w:val="008C6CE6"/>
    <w:rsid w:val="008D2B50"/>
    <w:rsid w:val="008D3212"/>
    <w:rsid w:val="008D3DA6"/>
    <w:rsid w:val="008D6766"/>
    <w:rsid w:val="008E00DE"/>
    <w:rsid w:val="008E1E1A"/>
    <w:rsid w:val="008E2675"/>
    <w:rsid w:val="008E3062"/>
    <w:rsid w:val="008E61F4"/>
    <w:rsid w:val="008F104C"/>
    <w:rsid w:val="008F224B"/>
    <w:rsid w:val="008F7444"/>
    <w:rsid w:val="00900950"/>
    <w:rsid w:val="00900BCB"/>
    <w:rsid w:val="009019FD"/>
    <w:rsid w:val="00906FAF"/>
    <w:rsid w:val="00910946"/>
    <w:rsid w:val="00912D0C"/>
    <w:rsid w:val="009135AB"/>
    <w:rsid w:val="00913683"/>
    <w:rsid w:val="0091399A"/>
    <w:rsid w:val="009157E8"/>
    <w:rsid w:val="00917B56"/>
    <w:rsid w:val="009201C6"/>
    <w:rsid w:val="00925464"/>
    <w:rsid w:val="00926791"/>
    <w:rsid w:val="00927A2A"/>
    <w:rsid w:val="00931516"/>
    <w:rsid w:val="009332AD"/>
    <w:rsid w:val="009333B4"/>
    <w:rsid w:val="0093661C"/>
    <w:rsid w:val="00937AA0"/>
    <w:rsid w:val="00940736"/>
    <w:rsid w:val="00940860"/>
    <w:rsid w:val="00940E24"/>
    <w:rsid w:val="00942462"/>
    <w:rsid w:val="00950CF7"/>
    <w:rsid w:val="00960A44"/>
    <w:rsid w:val="0096124B"/>
    <w:rsid w:val="009768C3"/>
    <w:rsid w:val="009778F4"/>
    <w:rsid w:val="00977C43"/>
    <w:rsid w:val="00987F21"/>
    <w:rsid w:val="00990DA6"/>
    <w:rsid w:val="00990EEE"/>
    <w:rsid w:val="0099466B"/>
    <w:rsid w:val="00996533"/>
    <w:rsid w:val="00997CA4"/>
    <w:rsid w:val="009A2F6B"/>
    <w:rsid w:val="009A3833"/>
    <w:rsid w:val="009A4609"/>
    <w:rsid w:val="009A4F0F"/>
    <w:rsid w:val="009A5D5E"/>
    <w:rsid w:val="009A5F57"/>
    <w:rsid w:val="009A62E2"/>
    <w:rsid w:val="009B110B"/>
    <w:rsid w:val="009B13F0"/>
    <w:rsid w:val="009B196A"/>
    <w:rsid w:val="009B2955"/>
    <w:rsid w:val="009C1688"/>
    <w:rsid w:val="009C178B"/>
    <w:rsid w:val="009D1E2B"/>
    <w:rsid w:val="009D6D9F"/>
    <w:rsid w:val="009D6E4B"/>
    <w:rsid w:val="009E1910"/>
    <w:rsid w:val="009E5DBA"/>
    <w:rsid w:val="009F3EFA"/>
    <w:rsid w:val="009F4C85"/>
    <w:rsid w:val="009F6047"/>
    <w:rsid w:val="009F730A"/>
    <w:rsid w:val="00A009B7"/>
    <w:rsid w:val="00A03240"/>
    <w:rsid w:val="00A03D2A"/>
    <w:rsid w:val="00A07CF7"/>
    <w:rsid w:val="00A10ADB"/>
    <w:rsid w:val="00A12C91"/>
    <w:rsid w:val="00A144AB"/>
    <w:rsid w:val="00A151A1"/>
    <w:rsid w:val="00A15BD7"/>
    <w:rsid w:val="00A17F01"/>
    <w:rsid w:val="00A2088D"/>
    <w:rsid w:val="00A24557"/>
    <w:rsid w:val="00A248B2"/>
    <w:rsid w:val="00A27489"/>
    <w:rsid w:val="00A27A64"/>
    <w:rsid w:val="00A37F80"/>
    <w:rsid w:val="00A41578"/>
    <w:rsid w:val="00A41CA7"/>
    <w:rsid w:val="00A46B3F"/>
    <w:rsid w:val="00A46F30"/>
    <w:rsid w:val="00A51F7E"/>
    <w:rsid w:val="00A53F81"/>
    <w:rsid w:val="00A61169"/>
    <w:rsid w:val="00A626A2"/>
    <w:rsid w:val="00A63024"/>
    <w:rsid w:val="00A63C4A"/>
    <w:rsid w:val="00A67405"/>
    <w:rsid w:val="00A749F7"/>
    <w:rsid w:val="00A74A25"/>
    <w:rsid w:val="00A74D1E"/>
    <w:rsid w:val="00A7758B"/>
    <w:rsid w:val="00A826D1"/>
    <w:rsid w:val="00A82FCC"/>
    <w:rsid w:val="00A8403D"/>
    <w:rsid w:val="00A8690B"/>
    <w:rsid w:val="00A906A4"/>
    <w:rsid w:val="00A91BC8"/>
    <w:rsid w:val="00A952E5"/>
    <w:rsid w:val="00A97655"/>
    <w:rsid w:val="00AA24A0"/>
    <w:rsid w:val="00AA574E"/>
    <w:rsid w:val="00AA77B0"/>
    <w:rsid w:val="00AB0DB6"/>
    <w:rsid w:val="00AB1520"/>
    <w:rsid w:val="00AC0E02"/>
    <w:rsid w:val="00AD0063"/>
    <w:rsid w:val="00AD03C0"/>
    <w:rsid w:val="00AD324E"/>
    <w:rsid w:val="00AD5B51"/>
    <w:rsid w:val="00AD741A"/>
    <w:rsid w:val="00AD7AFF"/>
    <w:rsid w:val="00AD7B78"/>
    <w:rsid w:val="00AE0BBB"/>
    <w:rsid w:val="00AE7A57"/>
    <w:rsid w:val="00AF19C6"/>
    <w:rsid w:val="00AF341B"/>
    <w:rsid w:val="00AF4118"/>
    <w:rsid w:val="00AF6B97"/>
    <w:rsid w:val="00B20608"/>
    <w:rsid w:val="00B23330"/>
    <w:rsid w:val="00B245E4"/>
    <w:rsid w:val="00B24F93"/>
    <w:rsid w:val="00B32D0C"/>
    <w:rsid w:val="00B3526C"/>
    <w:rsid w:val="00B43107"/>
    <w:rsid w:val="00B440B9"/>
    <w:rsid w:val="00B45A0D"/>
    <w:rsid w:val="00B47534"/>
    <w:rsid w:val="00B5089B"/>
    <w:rsid w:val="00B50A90"/>
    <w:rsid w:val="00B514BA"/>
    <w:rsid w:val="00B5378C"/>
    <w:rsid w:val="00B53D5F"/>
    <w:rsid w:val="00B5782A"/>
    <w:rsid w:val="00B60DC4"/>
    <w:rsid w:val="00B621A9"/>
    <w:rsid w:val="00B6221E"/>
    <w:rsid w:val="00B64C5F"/>
    <w:rsid w:val="00B65334"/>
    <w:rsid w:val="00B655E8"/>
    <w:rsid w:val="00B713D5"/>
    <w:rsid w:val="00B753EF"/>
    <w:rsid w:val="00B75989"/>
    <w:rsid w:val="00B763EF"/>
    <w:rsid w:val="00B772C2"/>
    <w:rsid w:val="00B84B54"/>
    <w:rsid w:val="00B86A3A"/>
    <w:rsid w:val="00B92C7D"/>
    <w:rsid w:val="00B93BB2"/>
    <w:rsid w:val="00B9697B"/>
    <w:rsid w:val="00BA349D"/>
    <w:rsid w:val="00BA46C7"/>
    <w:rsid w:val="00BA4DA4"/>
    <w:rsid w:val="00BB11E4"/>
    <w:rsid w:val="00BB17E8"/>
    <w:rsid w:val="00BB5EC5"/>
    <w:rsid w:val="00BB6059"/>
    <w:rsid w:val="00BB6739"/>
    <w:rsid w:val="00BB69D8"/>
    <w:rsid w:val="00BB6F07"/>
    <w:rsid w:val="00BB7B45"/>
    <w:rsid w:val="00BC2E5F"/>
    <w:rsid w:val="00BC481E"/>
    <w:rsid w:val="00BC4A24"/>
    <w:rsid w:val="00BC5ABD"/>
    <w:rsid w:val="00BC5AF6"/>
    <w:rsid w:val="00BD3790"/>
    <w:rsid w:val="00BD3E51"/>
    <w:rsid w:val="00BE143C"/>
    <w:rsid w:val="00BE1797"/>
    <w:rsid w:val="00BE49FB"/>
    <w:rsid w:val="00BE7472"/>
    <w:rsid w:val="00BF0A84"/>
    <w:rsid w:val="00BF15F6"/>
    <w:rsid w:val="00BF1A1A"/>
    <w:rsid w:val="00BF4EB8"/>
    <w:rsid w:val="00BF603D"/>
    <w:rsid w:val="00BF6A6E"/>
    <w:rsid w:val="00C00611"/>
    <w:rsid w:val="00C015E2"/>
    <w:rsid w:val="00C03706"/>
    <w:rsid w:val="00C03F46"/>
    <w:rsid w:val="00C05621"/>
    <w:rsid w:val="00C05FD5"/>
    <w:rsid w:val="00C146B4"/>
    <w:rsid w:val="00C159BC"/>
    <w:rsid w:val="00C15A54"/>
    <w:rsid w:val="00C165ED"/>
    <w:rsid w:val="00C17C2B"/>
    <w:rsid w:val="00C20390"/>
    <w:rsid w:val="00C2214E"/>
    <w:rsid w:val="00C24594"/>
    <w:rsid w:val="00C2519B"/>
    <w:rsid w:val="00C339E7"/>
    <w:rsid w:val="00C3782E"/>
    <w:rsid w:val="00C404D1"/>
    <w:rsid w:val="00C4188B"/>
    <w:rsid w:val="00C42176"/>
    <w:rsid w:val="00C46A30"/>
    <w:rsid w:val="00C52914"/>
    <w:rsid w:val="00C53B9B"/>
    <w:rsid w:val="00C5567D"/>
    <w:rsid w:val="00C6067F"/>
    <w:rsid w:val="00C61107"/>
    <w:rsid w:val="00C63303"/>
    <w:rsid w:val="00C63C53"/>
    <w:rsid w:val="00C63F06"/>
    <w:rsid w:val="00C6590B"/>
    <w:rsid w:val="00C66496"/>
    <w:rsid w:val="00C7131F"/>
    <w:rsid w:val="00C72C85"/>
    <w:rsid w:val="00C73FAA"/>
    <w:rsid w:val="00C740E8"/>
    <w:rsid w:val="00C762FF"/>
    <w:rsid w:val="00C807BB"/>
    <w:rsid w:val="00C81435"/>
    <w:rsid w:val="00C835C7"/>
    <w:rsid w:val="00C87E8C"/>
    <w:rsid w:val="00C92E03"/>
    <w:rsid w:val="00C9647F"/>
    <w:rsid w:val="00C9748C"/>
    <w:rsid w:val="00CA20B3"/>
    <w:rsid w:val="00CA2D94"/>
    <w:rsid w:val="00CA5DB0"/>
    <w:rsid w:val="00CA752B"/>
    <w:rsid w:val="00CA7B98"/>
    <w:rsid w:val="00CB1E97"/>
    <w:rsid w:val="00CB6266"/>
    <w:rsid w:val="00CB631B"/>
    <w:rsid w:val="00CB7D53"/>
    <w:rsid w:val="00CC14C9"/>
    <w:rsid w:val="00CC35BB"/>
    <w:rsid w:val="00CC5329"/>
    <w:rsid w:val="00CC58ED"/>
    <w:rsid w:val="00CC67A6"/>
    <w:rsid w:val="00CD24C8"/>
    <w:rsid w:val="00CD4029"/>
    <w:rsid w:val="00CD550A"/>
    <w:rsid w:val="00CE15E7"/>
    <w:rsid w:val="00CE1F64"/>
    <w:rsid w:val="00CE555E"/>
    <w:rsid w:val="00CE7C59"/>
    <w:rsid w:val="00CF0393"/>
    <w:rsid w:val="00D02A1D"/>
    <w:rsid w:val="00D02BD5"/>
    <w:rsid w:val="00D0511E"/>
    <w:rsid w:val="00D11039"/>
    <w:rsid w:val="00D145EC"/>
    <w:rsid w:val="00D14B7D"/>
    <w:rsid w:val="00D224E9"/>
    <w:rsid w:val="00D32483"/>
    <w:rsid w:val="00D324F1"/>
    <w:rsid w:val="00D3527C"/>
    <w:rsid w:val="00D43C0B"/>
    <w:rsid w:val="00D44A74"/>
    <w:rsid w:val="00D46B56"/>
    <w:rsid w:val="00D512E3"/>
    <w:rsid w:val="00D52C0B"/>
    <w:rsid w:val="00D57CD2"/>
    <w:rsid w:val="00D57E66"/>
    <w:rsid w:val="00D63DC3"/>
    <w:rsid w:val="00D64587"/>
    <w:rsid w:val="00D6667E"/>
    <w:rsid w:val="00D66A3A"/>
    <w:rsid w:val="00D66EB5"/>
    <w:rsid w:val="00D72A6C"/>
    <w:rsid w:val="00D73350"/>
    <w:rsid w:val="00D744D4"/>
    <w:rsid w:val="00D74A5A"/>
    <w:rsid w:val="00D75FBF"/>
    <w:rsid w:val="00D769BA"/>
    <w:rsid w:val="00D820DD"/>
    <w:rsid w:val="00D82231"/>
    <w:rsid w:val="00D82D03"/>
    <w:rsid w:val="00D8756E"/>
    <w:rsid w:val="00D9059B"/>
    <w:rsid w:val="00D92993"/>
    <w:rsid w:val="00D938DD"/>
    <w:rsid w:val="00D974EA"/>
    <w:rsid w:val="00DA178E"/>
    <w:rsid w:val="00DA37FD"/>
    <w:rsid w:val="00DA675C"/>
    <w:rsid w:val="00DA71E2"/>
    <w:rsid w:val="00DB5E91"/>
    <w:rsid w:val="00DC0F52"/>
    <w:rsid w:val="00DC31F7"/>
    <w:rsid w:val="00DC4726"/>
    <w:rsid w:val="00DC6BF1"/>
    <w:rsid w:val="00DD40D2"/>
    <w:rsid w:val="00DE3982"/>
    <w:rsid w:val="00DE5BBF"/>
    <w:rsid w:val="00DF0BED"/>
    <w:rsid w:val="00DF4565"/>
    <w:rsid w:val="00DF491C"/>
    <w:rsid w:val="00DF5D4C"/>
    <w:rsid w:val="00DF62F6"/>
    <w:rsid w:val="00DF7871"/>
    <w:rsid w:val="00E034BD"/>
    <w:rsid w:val="00E03A99"/>
    <w:rsid w:val="00E041CD"/>
    <w:rsid w:val="00E0517D"/>
    <w:rsid w:val="00E10052"/>
    <w:rsid w:val="00E1463F"/>
    <w:rsid w:val="00E211D2"/>
    <w:rsid w:val="00E23E57"/>
    <w:rsid w:val="00E25701"/>
    <w:rsid w:val="00E33110"/>
    <w:rsid w:val="00E3403D"/>
    <w:rsid w:val="00E363A9"/>
    <w:rsid w:val="00E413E0"/>
    <w:rsid w:val="00E42AFE"/>
    <w:rsid w:val="00E4603C"/>
    <w:rsid w:val="00E47EC2"/>
    <w:rsid w:val="00E53AE3"/>
    <w:rsid w:val="00E5574A"/>
    <w:rsid w:val="00E56D9F"/>
    <w:rsid w:val="00E610B9"/>
    <w:rsid w:val="00E64FB2"/>
    <w:rsid w:val="00E714D2"/>
    <w:rsid w:val="00E72474"/>
    <w:rsid w:val="00E76322"/>
    <w:rsid w:val="00E81D5A"/>
    <w:rsid w:val="00E81E2C"/>
    <w:rsid w:val="00E84B2D"/>
    <w:rsid w:val="00E84DB9"/>
    <w:rsid w:val="00E87EA6"/>
    <w:rsid w:val="00E92E52"/>
    <w:rsid w:val="00E954BE"/>
    <w:rsid w:val="00E95946"/>
    <w:rsid w:val="00EA33DF"/>
    <w:rsid w:val="00EA4CE2"/>
    <w:rsid w:val="00EB0030"/>
    <w:rsid w:val="00EB0099"/>
    <w:rsid w:val="00EB2C53"/>
    <w:rsid w:val="00EB5D2F"/>
    <w:rsid w:val="00EC0968"/>
    <w:rsid w:val="00EC10EC"/>
    <w:rsid w:val="00EC2CD5"/>
    <w:rsid w:val="00ED1537"/>
    <w:rsid w:val="00ED3A5C"/>
    <w:rsid w:val="00ED4715"/>
    <w:rsid w:val="00ED6080"/>
    <w:rsid w:val="00EE0176"/>
    <w:rsid w:val="00EE10C7"/>
    <w:rsid w:val="00EE3CC0"/>
    <w:rsid w:val="00EF0942"/>
    <w:rsid w:val="00EF291F"/>
    <w:rsid w:val="00EF612E"/>
    <w:rsid w:val="00F0218C"/>
    <w:rsid w:val="00F0329C"/>
    <w:rsid w:val="00F0393B"/>
    <w:rsid w:val="00F05A5D"/>
    <w:rsid w:val="00F10CCB"/>
    <w:rsid w:val="00F1342A"/>
    <w:rsid w:val="00F15983"/>
    <w:rsid w:val="00F16F8D"/>
    <w:rsid w:val="00F25E0B"/>
    <w:rsid w:val="00F30EBA"/>
    <w:rsid w:val="00F313DD"/>
    <w:rsid w:val="00F378BE"/>
    <w:rsid w:val="00F43120"/>
    <w:rsid w:val="00F4366C"/>
    <w:rsid w:val="00F461C7"/>
    <w:rsid w:val="00F534FE"/>
    <w:rsid w:val="00F54055"/>
    <w:rsid w:val="00F54C15"/>
    <w:rsid w:val="00F557A9"/>
    <w:rsid w:val="00F5580B"/>
    <w:rsid w:val="00F56199"/>
    <w:rsid w:val="00F6193C"/>
    <w:rsid w:val="00F62084"/>
    <w:rsid w:val="00F64A21"/>
    <w:rsid w:val="00F67572"/>
    <w:rsid w:val="00F763A4"/>
    <w:rsid w:val="00F76AC8"/>
    <w:rsid w:val="00F77F3E"/>
    <w:rsid w:val="00F818A5"/>
    <w:rsid w:val="00F81BA0"/>
    <w:rsid w:val="00F81CD2"/>
    <w:rsid w:val="00F81CF2"/>
    <w:rsid w:val="00F833C2"/>
    <w:rsid w:val="00F87FD2"/>
    <w:rsid w:val="00F90EC3"/>
    <w:rsid w:val="00F941B8"/>
    <w:rsid w:val="00F94D62"/>
    <w:rsid w:val="00F96FA9"/>
    <w:rsid w:val="00FA5FA5"/>
    <w:rsid w:val="00FA6C30"/>
    <w:rsid w:val="00FA79A7"/>
    <w:rsid w:val="00FA7B43"/>
    <w:rsid w:val="00FB314F"/>
    <w:rsid w:val="00FB678E"/>
    <w:rsid w:val="00FB6F7C"/>
    <w:rsid w:val="00FB75EB"/>
    <w:rsid w:val="00FB7C32"/>
    <w:rsid w:val="00FC3BA2"/>
    <w:rsid w:val="00FC5EB8"/>
    <w:rsid w:val="00FC643D"/>
    <w:rsid w:val="00FC67EC"/>
    <w:rsid w:val="00FD1DAF"/>
    <w:rsid w:val="00FD2180"/>
    <w:rsid w:val="00FD2D48"/>
    <w:rsid w:val="00FD6D13"/>
    <w:rsid w:val="00FE2DBC"/>
    <w:rsid w:val="00FE37EE"/>
    <w:rsid w:val="00FE3DCC"/>
    <w:rsid w:val="00FE53C8"/>
    <w:rsid w:val="00FE5F51"/>
    <w:rsid w:val="00FE5FB7"/>
    <w:rsid w:val="00FE7042"/>
    <w:rsid w:val="00FF060B"/>
    <w:rsid w:val="00FF0B68"/>
    <w:rsid w:val="00FF41AE"/>
    <w:rsid w:val="00FF798E"/>
    <w:rsid w:val="01D5B4D8"/>
    <w:rsid w:val="01EB148B"/>
    <w:rsid w:val="0321C454"/>
    <w:rsid w:val="032D18E6"/>
    <w:rsid w:val="08573525"/>
    <w:rsid w:val="13F78BA1"/>
    <w:rsid w:val="154F664D"/>
    <w:rsid w:val="1563CC0C"/>
    <w:rsid w:val="1956AF8C"/>
    <w:rsid w:val="1BF370F5"/>
    <w:rsid w:val="219FF95E"/>
    <w:rsid w:val="220C4A6A"/>
    <w:rsid w:val="2537D99E"/>
    <w:rsid w:val="2778EE1D"/>
    <w:rsid w:val="29023D11"/>
    <w:rsid w:val="2A5F63D8"/>
    <w:rsid w:val="2C51A25D"/>
    <w:rsid w:val="2D47A22C"/>
    <w:rsid w:val="384A7825"/>
    <w:rsid w:val="3BE69A95"/>
    <w:rsid w:val="3C438F5E"/>
    <w:rsid w:val="3C7C1B3B"/>
    <w:rsid w:val="42929EF5"/>
    <w:rsid w:val="4BC52270"/>
    <w:rsid w:val="566F5965"/>
    <w:rsid w:val="5B531D8C"/>
    <w:rsid w:val="65AD97B5"/>
    <w:rsid w:val="67305020"/>
    <w:rsid w:val="68038F23"/>
    <w:rsid w:val="68298FB1"/>
    <w:rsid w:val="6C7562FE"/>
    <w:rsid w:val="6EC0436B"/>
    <w:rsid w:val="7662F3B0"/>
    <w:rsid w:val="79244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2A88E2D2-F992-4580-B1AA-21C141DA3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ListParagraph">
    <w:name w:val="List Paragraph"/>
    <w:basedOn w:val="Normal"/>
    <w:uiPriority w:val="34"/>
    <w:qFormat/>
    <w:rsid w:val="002E3CDE"/>
    <w:pPr>
      <w:ind w:left="720"/>
      <w:contextualSpacing/>
    </w:pPr>
  </w:style>
  <w:style w:type="paragraph" w:customStyle="1" w:styleId="Default">
    <w:name w:val="Default"/>
    <w:rsid w:val="00FA7B4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r-FR"/>
    </w:rPr>
  </w:style>
  <w:style w:type="paragraph" w:customStyle="1" w:styleId="xmsonormal">
    <w:name w:val="x_msonormal"/>
    <w:basedOn w:val="Normal"/>
    <w:rsid w:val="00C6067F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DF5D4C"/>
    <w:rPr>
      <w:lang w:eastAsia="en-US"/>
    </w:rPr>
  </w:style>
  <w:style w:type="character" w:styleId="Hyperlink">
    <w:name w:val="Hyperlink"/>
    <w:basedOn w:val="DefaultParagraphFont"/>
    <w:rsid w:val="00FA6C3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A6C30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487B0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87B0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87B03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87B03"/>
    <w:rPr>
      <w:rFonts w:ascii="Arial" w:hAnsi="Arial"/>
      <w:b/>
      <w:bCs/>
      <w:lang w:eastAsia="en-US"/>
    </w:rPr>
  </w:style>
  <w:style w:type="character" w:customStyle="1" w:styleId="B1Char">
    <w:name w:val="B1 Char"/>
    <w:link w:val="B1"/>
    <w:qFormat/>
    <w:locked/>
    <w:rsid w:val="00D63DC3"/>
    <w:rPr>
      <w:rFonts w:ascii="Arial" w:hAnsi="Arial"/>
      <w:lang w:eastAsia="en-US"/>
    </w:rPr>
  </w:style>
  <w:style w:type="paragraph" w:customStyle="1" w:styleId="B2">
    <w:name w:val="B2"/>
    <w:basedOn w:val="List2"/>
    <w:link w:val="B2Char"/>
    <w:qFormat/>
    <w:rsid w:val="00D63DC3"/>
    <w:pPr>
      <w:spacing w:after="180"/>
      <w:ind w:left="851" w:hanging="284"/>
      <w:contextualSpacing w:val="0"/>
    </w:pPr>
  </w:style>
  <w:style w:type="character" w:customStyle="1" w:styleId="B2Char">
    <w:name w:val="B2 Char"/>
    <w:link w:val="B2"/>
    <w:locked/>
    <w:rsid w:val="00D63DC3"/>
    <w:rPr>
      <w:lang w:eastAsia="en-US"/>
    </w:rPr>
  </w:style>
  <w:style w:type="paragraph" w:customStyle="1" w:styleId="B3">
    <w:name w:val="B3"/>
    <w:basedOn w:val="List3"/>
    <w:rsid w:val="00D63DC3"/>
    <w:pPr>
      <w:spacing w:after="180"/>
      <w:ind w:left="1135" w:hanging="284"/>
      <w:contextualSpacing w:val="0"/>
    </w:pPr>
    <w:rPr>
      <w:szCs w:val="24"/>
      <w:lang w:eastAsia="en-GB"/>
    </w:rPr>
  </w:style>
  <w:style w:type="paragraph" w:styleId="List2">
    <w:name w:val="List 2"/>
    <w:basedOn w:val="Normal"/>
    <w:rsid w:val="00D63DC3"/>
    <w:pPr>
      <w:ind w:left="566" w:hanging="283"/>
      <w:contextualSpacing/>
    </w:pPr>
  </w:style>
  <w:style w:type="paragraph" w:styleId="List3">
    <w:name w:val="List 3"/>
    <w:basedOn w:val="Normal"/>
    <w:rsid w:val="00D63DC3"/>
    <w:pPr>
      <w:ind w:left="849" w:hanging="283"/>
      <w:contextualSpacing/>
    </w:pPr>
  </w:style>
  <w:style w:type="table" w:styleId="TableGrid">
    <w:name w:val="Table Grid"/>
    <w:basedOn w:val="TableNormal"/>
    <w:rsid w:val="001249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46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77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sa/WG4_CODEC/TSGS4_132_Fukuoka/Docs/S4-250769.zip" TargetMode="External"/><Relationship Id="rId18" Type="http://schemas.openxmlformats.org/officeDocument/2006/relationships/hyperlink" Target="https://www.3gpp.org/ftp/tsg_sa/WG4_CODEC/TSGS4_132_Fukuoka/Docs/S4-250767.zip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www.3gpp.org/ftp/tsg_sa/WG4_CODEC/TSGS4_132_Fukuoka/Docs/S4-250767.zip" TargetMode="External"/><Relationship Id="rId7" Type="http://schemas.openxmlformats.org/officeDocument/2006/relationships/styles" Target="styles.xml"/><Relationship Id="rId12" Type="http://schemas.openxmlformats.org/officeDocument/2006/relationships/hyperlink" Target="https://www.3gpp.org/ftp/tsg_sa/WG2_Arch/TSGS2_168_Goteborg_2025-04/Docs/S2-2504424.zip" TargetMode="External"/><Relationship Id="rId17" Type="http://schemas.openxmlformats.org/officeDocument/2006/relationships/hyperlink" Target="https://www.3gpp.org/ftp/tsg_sa/TSG_SA/TSGS_105_Melbourne_2024-09/Docs/SP-241267.zip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TSG_SA/TSGS_106_Madrid_2024-12/Docs/SP-241491.zip" TargetMode="External"/><Relationship Id="rId20" Type="http://schemas.openxmlformats.org/officeDocument/2006/relationships/hyperlink" Target="https://www.3gpp.org/ftp/tsg_sa/WG4_CODEC/TSGS4_132_Fukuoka/Docs/S4-250769.zip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3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sa/TSG_SA/TSGS_107_Incheon_2025-03/Docs/SP-250056.zip" TargetMode="External"/><Relationship Id="rId23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hyperlink" Target="https://www.3gpp.org/ftp/tsg_sa/TSG_SA/TSGS_107_Incheon_2025-03/Docs/SP-250127.zip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sa/WG4_CODEC/TSGS4_132_Fukuoka/Docs/S4-250767.zip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BQIBPLLIMM24-1585705811-471</_dlc_DocId>
    <_dlc_DocIdUrl xmlns="71c5aaf6-e6ce-465b-b873-5148d2a4c105">
      <Url>https://nokia.sharepoint.com/sites/3gpp-sa4/_layouts/15/DocIdRedir.aspx?ID=BQIBPLLIMM24-1585705811-471</Url>
      <Description>BQIBPLLIMM24-1585705811-471</Description>
    </_dlc_DocIdUrl>
  </documentManagement>
</p:properties>
</file>

<file path=customXml/itemProps1.xml><?xml version="1.0" encoding="utf-8"?>
<ds:datastoreItem xmlns:ds="http://schemas.openxmlformats.org/officeDocument/2006/customXml" ds:itemID="{88A4E470-D89C-4B68-A9BD-B92FF6B14A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2B6ABA-4016-4FF3-904D-3C5558DBEC9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D38AB39-C3CD-4A91-8B19-BD56339BA1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33AD06-D782-44DF-8763-D239A2CB74F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BB8F105-55A5-43E8-900C-F3F1FB968241}">
  <ds:schemaRefs>
    <ds:schemaRef ds:uri="http://schemas.microsoft.com/office/2006/documentManagement/types"/>
    <ds:schemaRef ds:uri="f69af25d-a6cd-4f42-a8e7-6e41198fde4e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purl.org/dc/elements/1.1/"/>
    <ds:schemaRef ds:uri="http://purl.org/dc/terms/"/>
    <ds:schemaRef ds:uri="http://www.w3.org/XML/1998/namespace"/>
    <ds:schemaRef ds:uri="71c5aaf6-e6ce-465b-b873-5148d2a4c105"/>
    <ds:schemaRef ds:uri="http://schemas.openxmlformats.org/package/2006/metadata/core-properties"/>
    <ds:schemaRef ds:uri="2226bf7a-e821-439f-96cc-8e088fb7172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e6c818a6-e1a0-4a6e-a969-20d857c5dc62}" enabled="1" method="Standar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801</Words>
  <Characters>5297</Characters>
  <Application>Microsoft Office Word</Application>
  <DocSecurity>0</DocSecurity>
  <Lines>44</Lines>
  <Paragraphs>12</Paragraphs>
  <ScaleCrop>false</ScaleCrop>
  <Company>ETSI Sophia Antipolis</Company>
  <LinksUpToDate>false</LinksUpToDate>
  <CharactersWithSpaces>6086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Gazi Illahi</dc:creator>
  <cp:keywords/>
  <dc:description/>
  <cp:lastModifiedBy>Gazi Illahi (Nokia)</cp:lastModifiedBy>
  <cp:revision>16</cp:revision>
  <cp:lastPrinted>2001-04-23T18:30:00Z</cp:lastPrinted>
  <dcterms:created xsi:type="dcterms:W3CDTF">2025-07-14T06:04:00Z</dcterms:created>
  <dcterms:modified xsi:type="dcterms:W3CDTF">2025-07-14T19:03:00Z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2025-04-11T12:50:27Z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54f00453-32a0-43c7-bcb6-f471853a7fb2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10, 3, 0, 2</vt:lpwstr>
  </property>
  <property fmtid="{D5CDD505-2E9C-101B-9397-08002B2CF9AE}" pid="11" name="MediaServiceImageTags">
    <vt:lpwstr/>
  </property>
  <property fmtid="{D5CDD505-2E9C-101B-9397-08002B2CF9AE}" pid="12" name="_dlc_DocIdItemGuid">
    <vt:lpwstr>ff409cdc-8dfe-4c92-8604-a437ecec83d8</vt:lpwstr>
  </property>
</Properties>
</file>